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关于大力发展职业教育的实施意见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台政发〔2020〕9号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各镇人民政府，运河街道办事处，经济开发区，区政府各部门，各大企业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枣庄市人民政府关于建设职业教育创新发展试验区的实施意见》（枣政发〔2020〕7号）文件精神，为积极贯彻落实《教育部、山东省人民政府关于整省推进提质培优建设职业教育创新发展高地的意见》（鲁政发〔2020〕3号）文件要求，扎实推进职业教育全面创新发展，结合我区实际，制定本</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指导思想与目标任务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指导思想。</w:t>
      </w:r>
      <w:r>
        <w:rPr>
          <w:rFonts w:hint="eastAsia" w:ascii="仿宋_GB2312" w:hAnsi="仿宋_GB2312" w:eastAsia="仿宋_GB2312" w:cs="仿宋_GB2312"/>
          <w:sz w:val="32"/>
          <w:szCs w:val="32"/>
        </w:rPr>
        <w:t>以习近平新时代中国特色社会主义思想为指导，认真落实习近平总书记关于教育的重要论述及全国教育大会精神，牢固树立新发展理念，把发展职业教育作为普及高中段教育、推动地方新旧动能转换培育优势产业、提升劳动力就业水平的重要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逐步健全完善职业教育体系，融学历教育与职业技能教育</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一体，服务人才成长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地方经济发展。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主要任务。</w:t>
      </w:r>
      <w:r>
        <w:rPr>
          <w:rFonts w:hint="eastAsia" w:ascii="仿宋_GB2312" w:hAnsi="仿宋_GB2312" w:eastAsia="仿宋_GB2312" w:cs="仿宋_GB2312"/>
          <w:sz w:val="32"/>
          <w:szCs w:val="32"/>
        </w:rPr>
        <w:t>以职业中专和职业学院古城校区为依托，在台儿庄北部打造包含中高职教育、公共实训基地、产教融合企业等在内的职业教育园区。建设新能源汽车及智能制造公共实训基地。全面提升区职业中专基本办学条件水平，确保2022年达到国家标准。探索举办综合高中，开展中职学籍与普通高中学籍互转试点。积极探索建设乡村振兴示范校。培育2个产教融合型企业，探索建设产教融合实训基地。全面推进智慧校园建设，争创职业教育信息化创新与改革试点校。开发、建设并更新4-6门在线开放精品课程。培养省、市级教学名师10名。落实学校20%编制员额内自主招聘兼职教师政策。提高中职学校生均拨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发掘资源，积极参与省、市级职业教育创新发展实验区创建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1.争取承办卓越匠心文化论坛。</w:t>
      </w:r>
      <w:r>
        <w:rPr>
          <w:rFonts w:hint="eastAsia" w:ascii="仿宋_GB2312" w:hAnsi="仿宋_GB2312" w:eastAsia="仿宋_GB2312" w:cs="仿宋_GB2312"/>
          <w:sz w:val="32"/>
          <w:szCs w:val="32"/>
        </w:rPr>
        <w:t>积极践行首届新时代中国卓越匠心文化论坛形成的《枣庄共识》，深入挖掘台儿庄古城的历史文化资源和时代内涵，积极参与并争取承办一届新时代中国卓越匠心文化论坛。积极参与对话交流、互鉴互学、传承创新，发扬光大“班墨奚”匠心文化，开启新时代职业教育现代化新征程。</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牵头部门：区委宣传部、区委统战部、区政府办公室、区教育和体育局；责任单位：区财政局、古城旅游集团、区职业中专</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2.积极融入中国职业教育博物馆和职业体验馆建设。</w:t>
      </w:r>
      <w:r>
        <w:rPr>
          <w:rFonts w:hint="eastAsia" w:ascii="仿宋_GB2312" w:hAnsi="仿宋_GB2312" w:eastAsia="仿宋_GB2312" w:cs="仿宋_GB2312"/>
          <w:sz w:val="32"/>
          <w:szCs w:val="32"/>
        </w:rPr>
        <w:t>集全区之力和多方智慧支持枣庄市建设中国职业教育博物馆和职业体验馆。全面收集大运河文化和古城文化，进一步凸显台儿庄特色，确保“两馆”容有台儿庄元素。</w:t>
      </w:r>
      <w:r>
        <w:rPr>
          <w:rFonts w:hint="eastAsia" w:ascii="楷体_GB2312" w:hAnsi="楷体_GB2312" w:eastAsia="楷体_GB2312" w:cs="楷体_GB2312"/>
          <w:sz w:val="32"/>
          <w:szCs w:val="32"/>
        </w:rPr>
        <w:t>(牵头部门：区委宣传部；责任部门：区教育和体育局、古城旅游集团)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3.做强做大“匠人·匠心·匠城”文化产业。</w:t>
      </w:r>
      <w:r>
        <w:rPr>
          <w:rFonts w:hint="eastAsia" w:ascii="仿宋_GB2312" w:hAnsi="仿宋_GB2312" w:eastAsia="仿宋_GB2312" w:cs="仿宋_GB2312"/>
          <w:sz w:val="32"/>
          <w:szCs w:val="32"/>
        </w:rPr>
        <w:t>深入实施优秀传统文化传承发展工程，根植台儿庄悠久丰厚的历史文化土壤，保护传承柳琴戏、运河大鼓、皮影戏等鲁南民俗文化，传承保护非物质文化遗产，开发文化创意产品，创作文化演艺项目，展示台儿庄古城建筑文化，阐发时代价值，塑造匠人之魂、匠心之神、匠城之韵。</w:t>
      </w:r>
      <w:r>
        <w:rPr>
          <w:rFonts w:hint="eastAsia" w:ascii="楷体_GB2312" w:hAnsi="楷体_GB2312" w:eastAsia="楷体_GB2312" w:cs="楷体_GB2312"/>
          <w:sz w:val="32"/>
          <w:szCs w:val="32"/>
        </w:rPr>
        <w:t>(牵头部门：区委宣传部、区文化和旅游局；责任部门：区发展和改革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、区财政局、区商务和投资促进局、区教育和体育局)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三、打造人才成长立交桥，使学生有多样化选择，能多途径成才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4.规范综合高中试点工作，满足学生升学需求。</w:t>
      </w:r>
      <w:r>
        <w:rPr>
          <w:rFonts w:hint="eastAsia" w:ascii="仿宋_GB2312" w:hAnsi="仿宋_GB2312" w:eastAsia="仿宋_GB2312" w:cs="仿宋_GB2312"/>
          <w:sz w:val="32"/>
          <w:szCs w:val="32"/>
        </w:rPr>
        <w:t>把职业中专职教高考班招生纳入到高中阶段学校统一招生平台，使职业中专职教高考班与枣庄二中招生机会均等。进一步加强职教高考班教学研究和教学工作，选派优秀师资</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观摩学习。做大做强单招、艺术高考、职教高考、普通高考，健全现代职教体系。到2025年，</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职教高考在市内保持一流水平，本科上线人数每年递增10%。全力支持枣庄职业学院古城校区工作，做大做强现有专业。扩大“3+2”，“3+4”班招生规模。拓宽校校联合渠道，推动区职业中专扩大与枣庄职业技术学院联合办学规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为学生升学拓展空间。建立长学制培养高端技术技能人才机制，促使城乡新增和现有劳动力更多的接受高等教育。</w:t>
      </w:r>
      <w:r>
        <w:rPr>
          <w:rFonts w:hint="eastAsia" w:ascii="楷体_GB2312" w:hAnsi="楷体_GB2312" w:eastAsia="楷体_GB2312" w:cs="楷体_GB2312"/>
          <w:sz w:val="32"/>
          <w:szCs w:val="32"/>
        </w:rPr>
        <w:t>(牵头部门：区教育和体育局；责任部门：区职业中专)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5.继续深化校企合作，提升学生就业质量。</w:t>
      </w:r>
      <w:r>
        <w:rPr>
          <w:rFonts w:hint="eastAsia" w:ascii="仿宋_GB2312" w:hAnsi="仿宋_GB2312" w:eastAsia="仿宋_GB2312" w:cs="仿宋_GB2312"/>
          <w:sz w:val="32"/>
          <w:szCs w:val="32"/>
        </w:rPr>
        <w:t>继续推行“订单式”冠名班培养培训，校企共同研究制定人才培养方案，解决人才培养与企业需求、市场需求匹配度不高的问题。实施“招生即招工”“入学即就业”培养和就业一体化的预就业制度，提升学生就业水平。学生在学校是学生，在企业是学徒。学校负责相关的专业理论及基础文化科目的学习，企业担负操作技能和动手能力的实习实训。积极推进现代学徒制和企业新型学徒制试点工作，落实国家最新职业标准和教学标准，及时将新技术、新工艺、新规范纳入教学标准和教学内容，强化学生实习实训，健全多元化考核评价体系。</w:t>
      </w:r>
      <w:r>
        <w:rPr>
          <w:rFonts w:hint="eastAsia" w:ascii="楷体_GB2312" w:hAnsi="楷体_GB2312" w:eastAsia="楷体_GB2312" w:cs="楷体_GB2312"/>
          <w:sz w:val="32"/>
          <w:szCs w:val="32"/>
        </w:rPr>
        <w:t>(牵头部门：区教育和体育局；责任部门：区工业和信息化局、区职业中专)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6.广泛开展企业职工技能培训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积极开展面向高校毕业生、退役军人、农民工、去产能分流职工、建档立卡贫困劳动力、残疾人等重点人群的就业创业培训，大力开展失业人员再就业培训，年培训量不少于3000人次。允许职业中专将一定比例的培训收入纳入学校公用经费。</w:t>
      </w:r>
      <w:r>
        <w:rPr>
          <w:rFonts w:hint="eastAsia" w:ascii="楷体_GB2312" w:hAnsi="楷体_GB2312" w:eastAsia="楷体_GB2312" w:cs="楷体_GB2312"/>
          <w:sz w:val="32"/>
          <w:szCs w:val="32"/>
        </w:rPr>
        <w:t>(牵头部门：区教育和体育局；责任部门：区财政局、区人力资源和社会保障局、区职业中专)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5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四、汇聚多方力量，形成办学合力，提升职业教育办学水平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7.加强党对职业教育的全面领导。</w:t>
      </w:r>
      <w:r>
        <w:rPr>
          <w:rFonts w:hint="eastAsia" w:ascii="仿宋_GB2312" w:hAnsi="仿宋_GB2312" w:eastAsia="仿宋_GB2312" w:cs="仿宋_GB2312"/>
          <w:sz w:val="32"/>
          <w:szCs w:val="32"/>
        </w:rPr>
        <w:t>坚持以习近平总书记关于职业教育工作、关于山东工作的重要讲话和指示批示精神为根本遵循，把党对职业教育的全面领导落到实处，确保职业教育正确方向，确保职业教育改革发展各项任务全面落实。充分发挥学校党组织的战斗堡垒作用，加强思想政治建设，强化理论武装和思想引领。坚持中心组理论学习、“三会一课”、业余党校学习等制度，切实提高全体教师党员的理论素养。激发教师干部队伍干事创业活力，大力培养选拔优秀年轻教师干部。全面加强党的作风建设，努力营造风清气正的干事创业氛围。深入开展党性党风党纪教育和反腐倡廉教育，严格落实党风廉政建设责任制，继续开展廉政文化进校园活动，加强对重点</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室、重要环节、重大项目和专项经费的监督检查，建立和完善源头防腐长效机制，筑牢党员干部拒腐防变的思想道德防线。</w:t>
      </w:r>
      <w:r>
        <w:rPr>
          <w:rFonts w:hint="eastAsia" w:ascii="楷体_GB2312" w:hAnsi="楷体_GB2312" w:eastAsia="楷体_GB2312" w:cs="楷体_GB2312"/>
          <w:sz w:val="32"/>
          <w:szCs w:val="32"/>
        </w:rPr>
        <w:t>（牵头部门：区委组织部；责任单位：区教育和体育局、区职业中专）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8.推动技术技能人才成长。</w:t>
      </w:r>
      <w:r>
        <w:rPr>
          <w:rFonts w:hint="eastAsia" w:ascii="仿宋_GB2312" w:hAnsi="仿宋_GB2312" w:eastAsia="仿宋_GB2312" w:cs="仿宋_GB2312"/>
          <w:sz w:val="32"/>
          <w:szCs w:val="32"/>
        </w:rPr>
        <w:t>探索为本区经济社会发展作出突出贡献的技术技能人才在工会、团委、妇联等群团组织中兼任职务,积极推荐符合条件的技术技能人才作为党代会代表、人大代表、政协委员、团代会代表等的人选。落实职业院校毕业生与普通高校毕业生在公务员招录、事业单位和国有企业招聘中，享受同等待遇。鼓励企事业单位按规定设立特聘岗位津贴、带徒津贴等，激励在人才培养、技术创新、技能大赛等方面取得突出业绩的技术技能人才。建立技术技能人才休疗养制度，定期组织休疗养活动。设定台儿庄区技术技能大师称号。遴选台儿庄区突出贡献技术技能人才和享受区政府技能特殊津贴人员并给予相应奖励或津贴。完善技术技能人才职称评价机制，贯通高技能人才与工程技术人才职业发展通道。</w:t>
      </w:r>
      <w:r>
        <w:rPr>
          <w:rFonts w:hint="eastAsia" w:ascii="楷体_GB2312" w:hAnsi="楷体_GB2312" w:eastAsia="楷体_GB2312" w:cs="楷体_GB2312"/>
          <w:sz w:val="32"/>
          <w:szCs w:val="32"/>
        </w:rPr>
        <w:t>（牵头部门：区人力资源和社会保障局；责任单位：区教育和体育局、区委组织部、区委统战部、区工会、团区委、区妇联、区财政局）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9.加大职业教育投入保障。</w:t>
      </w:r>
      <w:r>
        <w:rPr>
          <w:rFonts w:hint="eastAsia" w:ascii="仿宋_GB2312" w:hAnsi="仿宋_GB2312" w:eastAsia="仿宋_GB2312" w:cs="仿宋_GB2312"/>
          <w:sz w:val="32"/>
          <w:szCs w:val="32"/>
        </w:rPr>
        <w:t>多方筹措资金，完善经费长效稳定保障机制。持续加大职业教育投入，坚持新增教育经费向职业教育倾斜。探索建立“基本保障＋发展专项＋绩效奖励” 的财政拨款制度，建立中职学校生均公用经费稳定长效增长机制，落实教育费附加和地方教育附加不低于30%用于职业教育政策。整体提升职业中专基本办学条件，确保到2022年达到国家标准，生均实习实训仪器设备值、校舍建筑面积和图书册数达到省级示范化学校标准规定要求。支持区职业中专申报地方政府专项债券，争创职业教育信息化创新与改革试点校。完善成本分担机制，适当放宽学费标准。不断拓宽办学资金来源渠道，通过开展校企合作，吸引社会捐赠等渠道筹集资金。建立区级人民政府职业教育经费投入绩效评价、审计公告、预决算公开制度。</w:t>
      </w:r>
      <w:r>
        <w:rPr>
          <w:rFonts w:hint="eastAsia" w:ascii="楷体_GB2312" w:hAnsi="楷体_GB2312" w:eastAsia="楷体_GB2312" w:cs="楷体_GB2312"/>
          <w:sz w:val="32"/>
          <w:szCs w:val="32"/>
        </w:rPr>
        <w:t>（牵头部门：区财政局；责任单位：区教育和体育局、区发展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、区人力资源和社会保障局、区职业中专）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eastAsia="zh-CN"/>
        </w:rPr>
        <w:t>开展</w:t>
      </w:r>
      <w:r>
        <w:rPr>
          <w:rFonts w:hint="eastAsia" w:ascii="仿宋_GB2312" w:hAnsi="仿宋_GB2312" w:eastAsia="仿宋_GB2312" w:cs="仿宋_GB2312"/>
          <w:b/>
          <w:bCs/>
          <w:sz w:val="32"/>
          <w:szCs w:val="32"/>
        </w:rPr>
        <w:t>“引校进企”“引企入校”，深化工学结合、产教融合。</w:t>
      </w:r>
      <w:r>
        <w:rPr>
          <w:rFonts w:hint="eastAsia" w:ascii="仿宋_GB2312" w:hAnsi="仿宋_GB2312" w:eastAsia="仿宋_GB2312" w:cs="仿宋_GB2312"/>
          <w:sz w:val="32"/>
          <w:szCs w:val="32"/>
        </w:rPr>
        <w:t>发挥企业重要办学主体作用，鼓励支持各类企业积极参与或举办职业教育，通过“订单班”“冠名班”等多种方式，促进校企协同育人。探索各相关方以产业、资本、人才、技术等为纽带，实施实体化运作。允许通过PPP模式、融资贷款、土地置换等途径拓宽筹资渠道，构建政府统筹管理、社会多元办学格局。</w:t>
      </w:r>
      <w:r>
        <w:rPr>
          <w:rFonts w:hint="eastAsia" w:ascii="楷体_GB2312" w:hAnsi="楷体_GB2312" w:eastAsia="楷体_GB2312" w:cs="楷体_GB2312"/>
          <w:sz w:val="32"/>
          <w:szCs w:val="32"/>
        </w:rPr>
        <w:t>（牵头部门：区教育和体育局、区人力资源和社会保障局、区工业和信息化局；责任单位：区财政局、区发展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、区自然资源局、区税务局、区人民银行、区职业中专）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rPr>
        <w:t>积极推进产教融合型企业认证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对纳入认证目录的，给予“金融＋财政＋土地＋信用”组合式激励政策。至少与一家产教融合型企业结成职教贯通培养联盟。对纳入产教融合型企业建设培育范围的试点企业，兴办职业教育的投资符合规定的，按投资额的30%比例，抵免该企业当年应缴教育费附加和地方教育附加。</w:t>
      </w:r>
      <w:r>
        <w:rPr>
          <w:rFonts w:hint="eastAsia" w:ascii="楷体_GB2312" w:hAnsi="楷体_GB2312" w:eastAsia="楷体_GB2312" w:cs="楷体_GB2312"/>
          <w:sz w:val="32"/>
          <w:szCs w:val="32"/>
        </w:rPr>
        <w:t>（牵头部门：区发展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、区教育和体育局；责任单位：区人力资源和社会保障局、区工业和信息化局、区财政局、区住房和城乡建设局、区自然资源局、区税务局、区人民银行、区职业中专）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五、推进教育教学模式改革，提升育人质量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.德技并举，培养“匠人雅士”。</w:t>
      </w:r>
      <w:r>
        <w:rPr>
          <w:rFonts w:hint="eastAsia" w:ascii="仿宋_GB2312" w:hAnsi="仿宋_GB2312" w:eastAsia="仿宋_GB2312" w:cs="仿宋_GB2312"/>
          <w:sz w:val="32"/>
          <w:szCs w:val="32"/>
        </w:rPr>
        <w:t>实施中职学校“赢未来”计划，从强自信、补文化、提技能入手，打造台儿庄职业中专“匠人雅士”德育品牌，促进广大中职学生文化与技能兼修、成长与成才并重，进一步提高社会对职业教育认可度和信任度。</w:t>
      </w:r>
      <w:r>
        <w:rPr>
          <w:rFonts w:hint="eastAsia" w:ascii="楷体_GB2312" w:hAnsi="楷体_GB2312" w:eastAsia="楷体_GB2312" w:cs="楷体_GB2312"/>
          <w:sz w:val="32"/>
          <w:szCs w:val="32"/>
        </w:rPr>
        <w:t>(牵头部门：区教育和体育局；责任部门：区职业中专)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.主动对接优势产业，打造品牌专业。</w:t>
      </w:r>
      <w:r>
        <w:rPr>
          <w:rFonts w:hint="eastAsia" w:ascii="仿宋_GB2312" w:hAnsi="仿宋_GB2312" w:eastAsia="仿宋_GB2312" w:cs="仿宋_GB2312"/>
          <w:sz w:val="32"/>
          <w:szCs w:val="32"/>
        </w:rPr>
        <w:t>适应“互联网+职业教育”发展需求，运用现代信息技术改进教学方式方法，模拟真实工作场景。开发建设4-6门精品资源共享课程。推进智慧校园建设，主动对接全省新旧动能转换“十强”产业和枣庄六大特色优势产业，重点发展新能源（锂电）、文化旅游等新兴产业相关专业，着力升级改造传统产业相关专业。大力发展新能源汽车运用与维修专业、旅游服务与管理专业，将其打造成省级品牌专业。</w:t>
      </w:r>
      <w:r>
        <w:rPr>
          <w:rFonts w:hint="eastAsia" w:ascii="楷体_GB2312" w:hAnsi="楷体_GB2312" w:eastAsia="楷体_GB2312" w:cs="楷体_GB2312"/>
          <w:sz w:val="32"/>
          <w:szCs w:val="32"/>
        </w:rPr>
        <w:t>(牵头部门：区教育和体育局；责任部门：区工业和信息化局、区职业中专)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.以赛促训，提升学生技能水平。</w:t>
      </w:r>
      <w:r>
        <w:rPr>
          <w:rFonts w:hint="eastAsia" w:ascii="仿宋_GB2312" w:hAnsi="仿宋_GB2312" w:eastAsia="仿宋_GB2312" w:cs="仿宋_GB2312"/>
          <w:sz w:val="32"/>
          <w:szCs w:val="32"/>
        </w:rPr>
        <w:t>实行学历证书与职业技能等级证书“双证书”认定模式。推行“文化素质＋专业技能”中职学业水平考试制度。积极组织师生参与“鲁班传人”职业技能大赛，对获得省、市级以上职业技能竞赛奖项的选手和指导教师予以奖励，力争汽车运用与维修、信息技术等专业夺取省赛奖牌</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（牵头部门：区教育和体育局、区人力资源和社会保障局；责任单位：区工业和信息化局、区财政局、区职业中专）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六、创新体制，培育充满活力的“双师型”教师队伍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.实施灵活多样的教师招聘制度。</w:t>
      </w:r>
      <w:r>
        <w:rPr>
          <w:rFonts w:hint="eastAsia" w:ascii="仿宋_GB2312" w:hAnsi="仿宋_GB2312" w:eastAsia="仿宋_GB2312" w:cs="仿宋_GB2312"/>
          <w:sz w:val="32"/>
          <w:szCs w:val="32"/>
        </w:rPr>
        <w:t>落实直接考察的方式招聘业界优秀人才担任专任教师的政策文件。支持学校引进首席技师、齐鲁工匠、技术能手、高级技师、高级工程师等高层次技术人才；鼓励学校引进获得世界技能大赛优胜奖以上、国家级一类职业技能大赛二等奖以上、省级一类职业技能大赛前6名的人员担任实习指导教师。推动企业工程技术人员、高技能人才和职业院校教师双向流动，企业人员到职业院校担任兼职教师纳入其业绩考核评价，职业院校专业教师可在校企合作企业兼职，形成“固定岗+流动岗”的教师资源配置新机制。</w:t>
      </w:r>
      <w:r>
        <w:rPr>
          <w:rFonts w:hint="eastAsia" w:ascii="楷体_GB2312" w:hAnsi="楷体_GB2312" w:eastAsia="楷体_GB2312" w:cs="楷体_GB2312"/>
          <w:sz w:val="32"/>
          <w:szCs w:val="32"/>
        </w:rPr>
        <w:t>（牵头部门：区人力资源和社会保障局；责任单位：区教育和体育局、区财政局、区委编办、区工业和信息化局、区职业中专）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.实施教师技术技能提升工程。</w:t>
      </w:r>
      <w:r>
        <w:rPr>
          <w:rFonts w:hint="eastAsia" w:ascii="仿宋_GB2312" w:hAnsi="仿宋_GB2312" w:eastAsia="仿宋_GB2312" w:cs="仿宋_GB2312"/>
          <w:sz w:val="32"/>
          <w:szCs w:val="32"/>
        </w:rPr>
        <w:t>大力开展区级职教教研活动，开展职业学校教学能力大赛。落实教师5年一周期的全员轮训制度。职业院校专业教师每5年累计不少于5个月在企业或实训基地实践，相关实践经历达不到要求的专业课专任教师不得晋升高一级职称。加强优秀教学团队、专业带头人、教学名师、青年技能名师队伍建设。积极鼓励职教教师参加职业院校教师教学能力大赛。2022年“双师型”教师达到70%。对新教师提出“一年入门、两年过关、三年达标、四年示范、五年骨干、六年名师”的目标，力争到2025年，培养1名教师达到全国名师水平，4名教师达到省级名师水平，6名教师达到市级名师水平。培养省市级专业带头人10人，骨干班主任30人，骨干专业教师70人;聘请行业、企业专家、技术骨干20人担任兼职教师，形成学校名师品牌团队。</w:t>
      </w:r>
      <w:r>
        <w:rPr>
          <w:rFonts w:hint="eastAsia" w:ascii="楷体_GB2312" w:hAnsi="楷体_GB2312" w:eastAsia="楷体_GB2312" w:cs="楷体_GB2312"/>
          <w:sz w:val="32"/>
          <w:szCs w:val="32"/>
        </w:rPr>
        <w:t>（牵头部门：区教育和体育局、区人力资源和社会保障局；责任单位：区财政局、区委编办、区工业和信息化局、区工会、区职业中专）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.落实教师绩效工资制度改革。</w:t>
      </w:r>
      <w:r>
        <w:rPr>
          <w:rFonts w:hint="eastAsia" w:ascii="仿宋_GB2312" w:hAnsi="仿宋_GB2312" w:eastAsia="仿宋_GB2312" w:cs="仿宋_GB2312"/>
          <w:sz w:val="32"/>
          <w:szCs w:val="32"/>
        </w:rPr>
        <w:t>出台职业学校绩效工资制度改革的政策文件。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深化职业教育教师职称制度改革，更加突出对教师实践能力的评价，优化岗位设置结构，适当提高中、高级岗位设置比例。实施中职学校教师正高级职称评审工作。</w:t>
      </w:r>
      <w:r>
        <w:rPr>
          <w:rFonts w:hint="eastAsia" w:ascii="楷体_GB2312" w:hAnsi="楷体_GB2312" w:eastAsia="楷体_GB2312" w:cs="楷体_GB2312"/>
          <w:sz w:val="32"/>
          <w:szCs w:val="32"/>
        </w:rPr>
        <w:t>（牵头部门：区人力资源和社会保障局；责任单位：区财政局、区委编办、区教育和体育局、区职业中专）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.落实学校办学自主权。</w:t>
      </w:r>
      <w:r>
        <w:rPr>
          <w:rFonts w:hint="eastAsia" w:ascii="仿宋_GB2312" w:hAnsi="仿宋_GB2312" w:eastAsia="仿宋_GB2312" w:cs="仿宋_GB2312"/>
          <w:sz w:val="32"/>
          <w:szCs w:val="32"/>
        </w:rPr>
        <w:t>制定出台学校五项办学自主权政策文件，切实保障区职业中专办学自主权。根据上级文件要求，在限额内由学校自主设置内设机构并报区委编办备案；自主设置岗位；自主确定用人计划；自主确定招考标准、内容、程序，在区政府网站公开招聘岗位信息；自主招聘各类人才，实行事后备案。大力推进职业中专内部管理体制改革，探索由学校自主聘用内设机构干部。落实学校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编制员额内自主招聘兼职教师政策，参照高级专业技术职务人员平均薪酬水平核拨财政经费。近三年，每年为职业中专招聘专任教师50名，满足发展综合高中需求。</w:t>
      </w:r>
      <w:r>
        <w:rPr>
          <w:rFonts w:hint="eastAsia" w:ascii="楷体_GB2312" w:hAnsi="楷体_GB2312" w:eastAsia="楷体_GB2312" w:cs="楷体_GB2312"/>
          <w:sz w:val="32"/>
          <w:szCs w:val="32"/>
        </w:rPr>
        <w:t>（牵头部门：区委编办、区教育和体育局；责任部门：区人力资源和社会保障局、区职业中专）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.落实财政资金。</w:t>
      </w:r>
      <w:r>
        <w:rPr>
          <w:rFonts w:hint="eastAsia" w:ascii="仿宋_GB2312" w:hAnsi="仿宋_GB2312" w:eastAsia="仿宋_GB2312" w:cs="仿宋_GB2312"/>
          <w:sz w:val="32"/>
          <w:szCs w:val="32"/>
        </w:rPr>
        <w:t>确保新增财政性教育经费投入向区职业</w:t>
      </w:r>
      <w:r>
        <w:rPr>
          <w:rFonts w:hint="eastAsia" w:ascii="仿宋_GB2312" w:hAnsi="仿宋_GB2312" w:eastAsia="仿宋_GB2312" w:cs="仿宋_GB2312"/>
          <w:color w:val="auto"/>
          <w:sz w:val="32"/>
          <w:szCs w:val="32"/>
        </w:rPr>
        <w:t>中专倾斜，逐步化解相关债务，探索建立“基本保障发展专项</w:t>
      </w:r>
      <w:r>
        <w:rPr>
          <w:rFonts w:hint="eastAsia" w:ascii="仿宋_GB2312" w:hAnsi="仿宋_GB2312" w:eastAsia="仿宋_GB2312" w:cs="仿宋_GB2312"/>
          <w:sz w:val="32"/>
          <w:szCs w:val="32"/>
        </w:rPr>
        <w:t>绩效奖励”的财政拨款制度，逐步提高生均拨款。</w:t>
      </w:r>
      <w:r>
        <w:rPr>
          <w:rFonts w:hint="eastAsia" w:ascii="楷体_GB2312" w:hAnsi="楷体_GB2312" w:eastAsia="楷体_GB2312" w:cs="楷体_GB2312"/>
          <w:sz w:val="32"/>
          <w:szCs w:val="32"/>
        </w:rPr>
        <w:t>（牵头部门：区教育和体育局；责任单位：区财政局、区职业中专）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七、营造群策群力、共建共享的职业教育发展好环境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.建立多方协同推进机制。</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区委书记和</w:t>
      </w:r>
      <w:r>
        <w:rPr>
          <w:rFonts w:hint="eastAsia" w:ascii="仿宋_GB2312" w:hAnsi="仿宋_GB2312" w:eastAsia="仿宋_GB2312" w:cs="仿宋_GB2312"/>
          <w:sz w:val="32"/>
          <w:szCs w:val="32"/>
        </w:rPr>
        <w:t>区长</w:t>
      </w:r>
      <w:r>
        <w:rPr>
          <w:rFonts w:hint="eastAsia" w:ascii="仿宋_GB2312" w:hAnsi="仿宋_GB2312" w:eastAsia="仿宋_GB2312" w:cs="仿宋_GB2312"/>
          <w:sz w:val="32"/>
          <w:szCs w:val="32"/>
          <w:lang w:eastAsia="zh-CN"/>
        </w:rPr>
        <w:t>共同</w:t>
      </w:r>
      <w:r>
        <w:rPr>
          <w:rFonts w:hint="eastAsia" w:ascii="仿宋_GB2312" w:hAnsi="仿宋_GB2312" w:eastAsia="仿宋_GB2312" w:cs="仿宋_GB2312"/>
          <w:sz w:val="32"/>
          <w:szCs w:val="32"/>
        </w:rPr>
        <w:t>担任组长，区委教育工委书记、分管副区长担任副组长，区委、区政府有关部门主要负责同志为成员的区级领导小组，负责统筹协调推进，领导小组每年至少召开2次会议专题研究解决事关职业教育发展的重大问题；</w:t>
      </w:r>
      <w:r>
        <w:rPr>
          <w:rFonts w:hint="eastAsia" w:ascii="仿宋_GB2312" w:hAnsi="仿宋_GB2312" w:eastAsia="仿宋_GB2312" w:cs="仿宋_GB2312"/>
          <w:color w:val="auto"/>
          <w:sz w:val="32"/>
          <w:szCs w:val="32"/>
        </w:rPr>
        <w:t>组建由区</w:t>
      </w:r>
      <w:r>
        <w:rPr>
          <w:rFonts w:hint="eastAsia" w:ascii="仿宋_GB2312" w:hAnsi="仿宋_GB2312" w:eastAsia="仿宋_GB2312" w:cs="仿宋_GB2312"/>
          <w:color w:val="auto"/>
          <w:sz w:val="32"/>
          <w:szCs w:val="32"/>
          <w:lang w:eastAsia="zh-CN"/>
        </w:rPr>
        <w:t>委办公室、</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政府办公室</w:t>
      </w:r>
      <w:r>
        <w:rPr>
          <w:rFonts w:hint="eastAsia" w:ascii="仿宋_GB2312" w:hAnsi="仿宋_GB2312" w:eastAsia="仿宋_GB2312" w:cs="仿宋_GB2312"/>
          <w:color w:val="auto"/>
          <w:sz w:val="32"/>
          <w:szCs w:val="32"/>
        </w:rPr>
        <w:t>牵头、政府有关部</w:t>
      </w:r>
      <w:r>
        <w:rPr>
          <w:rFonts w:hint="eastAsia" w:ascii="仿宋_GB2312" w:hAnsi="仿宋_GB2312" w:eastAsia="仿宋_GB2312" w:cs="仿宋_GB2312"/>
          <w:sz w:val="32"/>
          <w:szCs w:val="32"/>
        </w:rPr>
        <w:t>门负责同志参与的区级工作专班，负责全区具体推进工作，工作专班要定期召开会议，调度工作开展情况，并形成会议简报。实施职业教育提质培优高质量发展三年行动计划（2020—2022年），学校制定“一校一案”实施方案，并报市政府备案。完善区职业教育工作联席会议制度，统筹协调全区职业教育工作。教育行政部门负责职业教育工作的统筹规划、综合协调、宏观管理，其他有关部门在职责范围内，分别负责有关的职业教育工作。各成员单位要加强沟通协调，做好相关政策配套衔接，在重大项目安排、经费投入、企业办学、人力资源开发等方面形成政策合力。</w:t>
      </w:r>
      <w:r>
        <w:rPr>
          <w:rFonts w:hint="eastAsia" w:ascii="楷体_GB2312" w:hAnsi="楷体_GB2312" w:eastAsia="楷体_GB2312" w:cs="楷体_GB2312"/>
          <w:sz w:val="32"/>
          <w:szCs w:val="32"/>
        </w:rPr>
        <w:t>（牵头部门：区委办公室、区政府办公室；责任单位：区教育和体育局、区人力资源和社会保障局、区工业和信息化局、区发展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、区财政局、区农业农村局、区税务局、</w:t>
      </w:r>
      <w:r>
        <w:rPr>
          <w:rFonts w:hint="eastAsia" w:ascii="楷体_GB2312" w:hAnsi="楷体_GB2312" w:eastAsia="楷体_GB2312" w:cs="楷体_GB2312"/>
          <w:color w:val="auto"/>
          <w:sz w:val="32"/>
          <w:szCs w:val="32"/>
        </w:rPr>
        <w:t>区国资</w:t>
      </w:r>
      <w:r>
        <w:rPr>
          <w:rFonts w:hint="eastAsia" w:ascii="楷体_GB2312" w:hAnsi="楷体_GB2312" w:eastAsia="楷体_GB2312" w:cs="楷体_GB2312"/>
          <w:color w:val="auto"/>
          <w:sz w:val="32"/>
          <w:szCs w:val="32"/>
          <w:lang w:eastAsia="zh-CN"/>
        </w:rPr>
        <w:t>事务中心</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sz w:val="32"/>
          <w:szCs w:val="32"/>
        </w:rPr>
        <w:t>区职业中专）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.建立健全综合治理督导考评奖惩机制。</w:t>
      </w:r>
      <w:r>
        <w:rPr>
          <w:rFonts w:hint="eastAsia" w:ascii="仿宋_GB2312" w:hAnsi="仿宋_GB2312" w:eastAsia="仿宋_GB2312" w:cs="仿宋_GB2312"/>
          <w:sz w:val="32"/>
          <w:szCs w:val="32"/>
        </w:rPr>
        <w:t>加快转变政府职能，全面推进依法治教、依法治校，明确政府管理职业院校的职责和权限，明确职业院校的办学权利和义务，落实学校办学主体地位，促进学校治理体系和治理能力现代化。把职业教育作为对行业履行教育职责评价的重要内容，评价结果作为对其及有关部门领导班子和领导干部奖惩的重要参考，落实行业部门和地方政府发展职业教育的责任。</w:t>
      </w:r>
      <w:r>
        <w:rPr>
          <w:rFonts w:hint="eastAsia" w:ascii="楷体_GB2312" w:hAnsi="楷体_GB2312" w:eastAsia="楷体_GB2312" w:cs="楷体_GB2312"/>
          <w:sz w:val="32"/>
          <w:szCs w:val="32"/>
        </w:rPr>
        <w:t>（牵头部门：区委办公室、区政府办公室；责任单位：区委组织部、区教育和体育局、区人力资源和社会保障局、区发展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w:t>
      </w:r>
      <w:r>
        <w:rPr>
          <w:rFonts w:hint="eastAsia" w:ascii="楷体_GB2312" w:hAnsi="楷体_GB2312" w:eastAsia="楷体_GB2312" w:cs="楷体_GB2312"/>
          <w:sz w:val="32"/>
          <w:szCs w:val="32"/>
          <w:lang w:eastAsia="zh-CN"/>
        </w:rPr>
        <w:t>局</w:t>
      </w:r>
      <w:r>
        <w:rPr>
          <w:rFonts w:hint="eastAsia" w:ascii="楷体_GB2312" w:hAnsi="楷体_GB2312" w:eastAsia="楷体_GB2312" w:cs="楷体_GB2312"/>
          <w:sz w:val="32"/>
          <w:szCs w:val="32"/>
        </w:rPr>
        <w:t>、区司法局）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sectPr>
      <w:footerReference r:id="rId3" w:type="default"/>
      <w:pgSz w:w="11910" w:h="16840"/>
      <w:pgMar w:top="1984" w:right="1587" w:bottom="1984" w:left="1587"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57835" cy="19748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ffectLst/>
                    </wps:spPr>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6.05pt;mso-position-horizontal:center;mso-position-horizontal-relative:margin;mso-wrap-style:none;z-index:251658240;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5S6sdEAAAADAQAADwAAAAAAAAABACAAAAAiAAAAZHJzL2Rvd25yZXYu&#10;eG1sUEsBAhQAFAAAAAgAh07iQDoOs+oCAgAAEgQAAA4AAAAAAAAAAQAgAAAAIAEAAGRycy9lMm9E&#10;b2MueG1sUEsFBgAAAAAGAAYAWQEAAJQ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A"/>
    <w:rsid w:val="000001BD"/>
    <w:rsid w:val="00000A68"/>
    <w:rsid w:val="00003BE8"/>
    <w:rsid w:val="00003DEE"/>
    <w:rsid w:val="00006AB6"/>
    <w:rsid w:val="00010237"/>
    <w:rsid w:val="00012BE0"/>
    <w:rsid w:val="00013970"/>
    <w:rsid w:val="00013BD5"/>
    <w:rsid w:val="00014647"/>
    <w:rsid w:val="00014B1E"/>
    <w:rsid w:val="00015AEA"/>
    <w:rsid w:val="00015BB4"/>
    <w:rsid w:val="00016568"/>
    <w:rsid w:val="00017146"/>
    <w:rsid w:val="0002052B"/>
    <w:rsid w:val="00024803"/>
    <w:rsid w:val="000256BB"/>
    <w:rsid w:val="00026180"/>
    <w:rsid w:val="000276B4"/>
    <w:rsid w:val="00027900"/>
    <w:rsid w:val="00030F48"/>
    <w:rsid w:val="00032391"/>
    <w:rsid w:val="000325DE"/>
    <w:rsid w:val="00033778"/>
    <w:rsid w:val="0003391F"/>
    <w:rsid w:val="00034F66"/>
    <w:rsid w:val="00036B5C"/>
    <w:rsid w:val="00036B81"/>
    <w:rsid w:val="000377E1"/>
    <w:rsid w:val="00037C64"/>
    <w:rsid w:val="00041EFA"/>
    <w:rsid w:val="00042E7E"/>
    <w:rsid w:val="00042FAA"/>
    <w:rsid w:val="00044FCB"/>
    <w:rsid w:val="000455FA"/>
    <w:rsid w:val="000463B5"/>
    <w:rsid w:val="00046B9D"/>
    <w:rsid w:val="00047843"/>
    <w:rsid w:val="0005017C"/>
    <w:rsid w:val="00051A7E"/>
    <w:rsid w:val="00052FC7"/>
    <w:rsid w:val="000532C4"/>
    <w:rsid w:val="00054138"/>
    <w:rsid w:val="00055C3E"/>
    <w:rsid w:val="0005795E"/>
    <w:rsid w:val="00061C08"/>
    <w:rsid w:val="00061CB6"/>
    <w:rsid w:val="00063937"/>
    <w:rsid w:val="00064803"/>
    <w:rsid w:val="0006501D"/>
    <w:rsid w:val="0006693B"/>
    <w:rsid w:val="000679A3"/>
    <w:rsid w:val="000679EE"/>
    <w:rsid w:val="00071BB5"/>
    <w:rsid w:val="0007536D"/>
    <w:rsid w:val="000771AB"/>
    <w:rsid w:val="00077AFC"/>
    <w:rsid w:val="00081853"/>
    <w:rsid w:val="0008245F"/>
    <w:rsid w:val="000826D3"/>
    <w:rsid w:val="00082D4F"/>
    <w:rsid w:val="00083012"/>
    <w:rsid w:val="00083192"/>
    <w:rsid w:val="00083DED"/>
    <w:rsid w:val="0008506D"/>
    <w:rsid w:val="0008524F"/>
    <w:rsid w:val="00085357"/>
    <w:rsid w:val="000856F6"/>
    <w:rsid w:val="00085E25"/>
    <w:rsid w:val="00086E9E"/>
    <w:rsid w:val="000873BD"/>
    <w:rsid w:val="00087AB0"/>
    <w:rsid w:val="00087EA5"/>
    <w:rsid w:val="00090E55"/>
    <w:rsid w:val="00092549"/>
    <w:rsid w:val="0009316D"/>
    <w:rsid w:val="00093E75"/>
    <w:rsid w:val="0009686A"/>
    <w:rsid w:val="000979BA"/>
    <w:rsid w:val="00097DD8"/>
    <w:rsid w:val="000A054B"/>
    <w:rsid w:val="000A2156"/>
    <w:rsid w:val="000A234A"/>
    <w:rsid w:val="000A278F"/>
    <w:rsid w:val="000A3A84"/>
    <w:rsid w:val="000A4234"/>
    <w:rsid w:val="000A4B00"/>
    <w:rsid w:val="000A51A5"/>
    <w:rsid w:val="000A5264"/>
    <w:rsid w:val="000A5DC8"/>
    <w:rsid w:val="000A758E"/>
    <w:rsid w:val="000A77E5"/>
    <w:rsid w:val="000B0FD3"/>
    <w:rsid w:val="000B152B"/>
    <w:rsid w:val="000B37F1"/>
    <w:rsid w:val="000B6226"/>
    <w:rsid w:val="000C11FF"/>
    <w:rsid w:val="000C27C7"/>
    <w:rsid w:val="000C3897"/>
    <w:rsid w:val="000C4E13"/>
    <w:rsid w:val="000C5800"/>
    <w:rsid w:val="000C66A5"/>
    <w:rsid w:val="000C7068"/>
    <w:rsid w:val="000D0623"/>
    <w:rsid w:val="000D67A0"/>
    <w:rsid w:val="000D6D6E"/>
    <w:rsid w:val="000D73B3"/>
    <w:rsid w:val="000E275F"/>
    <w:rsid w:val="000E62B0"/>
    <w:rsid w:val="000E7B44"/>
    <w:rsid w:val="000E7C63"/>
    <w:rsid w:val="000F1EAB"/>
    <w:rsid w:val="000F1EEB"/>
    <w:rsid w:val="000F25AF"/>
    <w:rsid w:val="000F38F8"/>
    <w:rsid w:val="000F4715"/>
    <w:rsid w:val="000F5027"/>
    <w:rsid w:val="000F5592"/>
    <w:rsid w:val="000F61B2"/>
    <w:rsid w:val="000F6E1E"/>
    <w:rsid w:val="000F6FCB"/>
    <w:rsid w:val="000F7228"/>
    <w:rsid w:val="00100E37"/>
    <w:rsid w:val="0010279D"/>
    <w:rsid w:val="00102C44"/>
    <w:rsid w:val="00102E73"/>
    <w:rsid w:val="0010546A"/>
    <w:rsid w:val="00110456"/>
    <w:rsid w:val="00111842"/>
    <w:rsid w:val="00111BBC"/>
    <w:rsid w:val="00112FB5"/>
    <w:rsid w:val="00115236"/>
    <w:rsid w:val="001168CE"/>
    <w:rsid w:val="00116A78"/>
    <w:rsid w:val="00117B41"/>
    <w:rsid w:val="00124080"/>
    <w:rsid w:val="001246E8"/>
    <w:rsid w:val="00125542"/>
    <w:rsid w:val="001265F9"/>
    <w:rsid w:val="00130217"/>
    <w:rsid w:val="001315F8"/>
    <w:rsid w:val="00132BAD"/>
    <w:rsid w:val="0013454D"/>
    <w:rsid w:val="0013477B"/>
    <w:rsid w:val="00134839"/>
    <w:rsid w:val="00134F75"/>
    <w:rsid w:val="00135175"/>
    <w:rsid w:val="00135D95"/>
    <w:rsid w:val="001371C4"/>
    <w:rsid w:val="001425D3"/>
    <w:rsid w:val="0014300F"/>
    <w:rsid w:val="0014355D"/>
    <w:rsid w:val="00144A8F"/>
    <w:rsid w:val="00144E90"/>
    <w:rsid w:val="00145AB5"/>
    <w:rsid w:val="00147EB7"/>
    <w:rsid w:val="00150249"/>
    <w:rsid w:val="0015159E"/>
    <w:rsid w:val="00151B4A"/>
    <w:rsid w:val="00154544"/>
    <w:rsid w:val="00155894"/>
    <w:rsid w:val="00155A0E"/>
    <w:rsid w:val="00155A11"/>
    <w:rsid w:val="00155C9D"/>
    <w:rsid w:val="00161397"/>
    <w:rsid w:val="00161D66"/>
    <w:rsid w:val="00161E05"/>
    <w:rsid w:val="0016217B"/>
    <w:rsid w:val="00163ECE"/>
    <w:rsid w:val="0016497A"/>
    <w:rsid w:val="0016522D"/>
    <w:rsid w:val="00165E21"/>
    <w:rsid w:val="0017007B"/>
    <w:rsid w:val="00170492"/>
    <w:rsid w:val="00173AE3"/>
    <w:rsid w:val="00173BB2"/>
    <w:rsid w:val="00174E98"/>
    <w:rsid w:val="0018084D"/>
    <w:rsid w:val="00180C59"/>
    <w:rsid w:val="00181B01"/>
    <w:rsid w:val="00181C1F"/>
    <w:rsid w:val="00181DDF"/>
    <w:rsid w:val="00182AB9"/>
    <w:rsid w:val="00185350"/>
    <w:rsid w:val="00185F03"/>
    <w:rsid w:val="00186C44"/>
    <w:rsid w:val="00187232"/>
    <w:rsid w:val="00187DD5"/>
    <w:rsid w:val="00190795"/>
    <w:rsid w:val="0019456B"/>
    <w:rsid w:val="00194AF1"/>
    <w:rsid w:val="00195372"/>
    <w:rsid w:val="00195B39"/>
    <w:rsid w:val="00197BBA"/>
    <w:rsid w:val="00197EC4"/>
    <w:rsid w:val="001A0AC4"/>
    <w:rsid w:val="001A1585"/>
    <w:rsid w:val="001A1A0B"/>
    <w:rsid w:val="001A1B45"/>
    <w:rsid w:val="001A5242"/>
    <w:rsid w:val="001A5991"/>
    <w:rsid w:val="001A7BC8"/>
    <w:rsid w:val="001B3905"/>
    <w:rsid w:val="001B3D08"/>
    <w:rsid w:val="001B41A9"/>
    <w:rsid w:val="001B57CB"/>
    <w:rsid w:val="001B789E"/>
    <w:rsid w:val="001C123B"/>
    <w:rsid w:val="001C2ECC"/>
    <w:rsid w:val="001C45C9"/>
    <w:rsid w:val="001C5440"/>
    <w:rsid w:val="001C5F1A"/>
    <w:rsid w:val="001C60D5"/>
    <w:rsid w:val="001C64E4"/>
    <w:rsid w:val="001C682F"/>
    <w:rsid w:val="001C70D4"/>
    <w:rsid w:val="001C72FB"/>
    <w:rsid w:val="001D0C3D"/>
    <w:rsid w:val="001D1946"/>
    <w:rsid w:val="001D3C4A"/>
    <w:rsid w:val="001D4B3E"/>
    <w:rsid w:val="001D5030"/>
    <w:rsid w:val="001E10E5"/>
    <w:rsid w:val="001E1513"/>
    <w:rsid w:val="001E28CA"/>
    <w:rsid w:val="001E39F1"/>
    <w:rsid w:val="001E3E72"/>
    <w:rsid w:val="001E4844"/>
    <w:rsid w:val="001E62CB"/>
    <w:rsid w:val="001F00B8"/>
    <w:rsid w:val="001F2CFF"/>
    <w:rsid w:val="001F4520"/>
    <w:rsid w:val="001F585E"/>
    <w:rsid w:val="001F5B46"/>
    <w:rsid w:val="001F68D2"/>
    <w:rsid w:val="001F7DBF"/>
    <w:rsid w:val="00203B83"/>
    <w:rsid w:val="00206064"/>
    <w:rsid w:val="002066E5"/>
    <w:rsid w:val="00210378"/>
    <w:rsid w:val="00210897"/>
    <w:rsid w:val="002117F4"/>
    <w:rsid w:val="00214D14"/>
    <w:rsid w:val="00215310"/>
    <w:rsid w:val="00215935"/>
    <w:rsid w:val="0021600F"/>
    <w:rsid w:val="00216CA7"/>
    <w:rsid w:val="00217E41"/>
    <w:rsid w:val="00217FE5"/>
    <w:rsid w:val="00222B12"/>
    <w:rsid w:val="002231A0"/>
    <w:rsid w:val="00225E20"/>
    <w:rsid w:val="00225F1B"/>
    <w:rsid w:val="00227BE9"/>
    <w:rsid w:val="00231757"/>
    <w:rsid w:val="0023232F"/>
    <w:rsid w:val="00233EFC"/>
    <w:rsid w:val="00243EC7"/>
    <w:rsid w:val="00244536"/>
    <w:rsid w:val="00244C4C"/>
    <w:rsid w:val="0024558E"/>
    <w:rsid w:val="0024614E"/>
    <w:rsid w:val="00246653"/>
    <w:rsid w:val="00250945"/>
    <w:rsid w:val="00251F27"/>
    <w:rsid w:val="00252EE3"/>
    <w:rsid w:val="002543B0"/>
    <w:rsid w:val="00254DCE"/>
    <w:rsid w:val="00255036"/>
    <w:rsid w:val="00260721"/>
    <w:rsid w:val="00260C85"/>
    <w:rsid w:val="002621D2"/>
    <w:rsid w:val="00262267"/>
    <w:rsid w:val="0026263F"/>
    <w:rsid w:val="0026292E"/>
    <w:rsid w:val="00263255"/>
    <w:rsid w:val="002637D9"/>
    <w:rsid w:val="002639D5"/>
    <w:rsid w:val="0026419E"/>
    <w:rsid w:val="00264BAE"/>
    <w:rsid w:val="002655C8"/>
    <w:rsid w:val="002657B4"/>
    <w:rsid w:val="00265C41"/>
    <w:rsid w:val="00266369"/>
    <w:rsid w:val="00270280"/>
    <w:rsid w:val="00270710"/>
    <w:rsid w:val="0027124D"/>
    <w:rsid w:val="00271BC6"/>
    <w:rsid w:val="00271DB1"/>
    <w:rsid w:val="00271E93"/>
    <w:rsid w:val="00272BCE"/>
    <w:rsid w:val="00272C8F"/>
    <w:rsid w:val="00274CB2"/>
    <w:rsid w:val="00275CEB"/>
    <w:rsid w:val="002761E9"/>
    <w:rsid w:val="002765A7"/>
    <w:rsid w:val="00276DC0"/>
    <w:rsid w:val="00277ECD"/>
    <w:rsid w:val="00280191"/>
    <w:rsid w:val="002818EA"/>
    <w:rsid w:val="002823F8"/>
    <w:rsid w:val="002836F7"/>
    <w:rsid w:val="00283C93"/>
    <w:rsid w:val="00284B2F"/>
    <w:rsid w:val="00285668"/>
    <w:rsid w:val="00286002"/>
    <w:rsid w:val="00287268"/>
    <w:rsid w:val="00287C9D"/>
    <w:rsid w:val="00287D90"/>
    <w:rsid w:val="002909D7"/>
    <w:rsid w:val="00291136"/>
    <w:rsid w:val="00291232"/>
    <w:rsid w:val="00291495"/>
    <w:rsid w:val="002928D7"/>
    <w:rsid w:val="0029333A"/>
    <w:rsid w:val="00294B17"/>
    <w:rsid w:val="00294C15"/>
    <w:rsid w:val="00295EC5"/>
    <w:rsid w:val="00296487"/>
    <w:rsid w:val="002A02B5"/>
    <w:rsid w:val="002A2195"/>
    <w:rsid w:val="002A21BE"/>
    <w:rsid w:val="002A31CA"/>
    <w:rsid w:val="002A41AD"/>
    <w:rsid w:val="002A6A33"/>
    <w:rsid w:val="002A7456"/>
    <w:rsid w:val="002B01E2"/>
    <w:rsid w:val="002B3273"/>
    <w:rsid w:val="002B3D21"/>
    <w:rsid w:val="002B4515"/>
    <w:rsid w:val="002B4AAD"/>
    <w:rsid w:val="002B4C40"/>
    <w:rsid w:val="002B6029"/>
    <w:rsid w:val="002B6F68"/>
    <w:rsid w:val="002B726C"/>
    <w:rsid w:val="002C091F"/>
    <w:rsid w:val="002C1EC3"/>
    <w:rsid w:val="002C3852"/>
    <w:rsid w:val="002C458C"/>
    <w:rsid w:val="002C47CD"/>
    <w:rsid w:val="002C4BD6"/>
    <w:rsid w:val="002C6F9B"/>
    <w:rsid w:val="002C7176"/>
    <w:rsid w:val="002D049F"/>
    <w:rsid w:val="002D0F90"/>
    <w:rsid w:val="002D15C0"/>
    <w:rsid w:val="002D2D62"/>
    <w:rsid w:val="002D3EBC"/>
    <w:rsid w:val="002D447C"/>
    <w:rsid w:val="002D632F"/>
    <w:rsid w:val="002D6758"/>
    <w:rsid w:val="002D6C68"/>
    <w:rsid w:val="002D7656"/>
    <w:rsid w:val="002D77A6"/>
    <w:rsid w:val="002D7B73"/>
    <w:rsid w:val="002E07E2"/>
    <w:rsid w:val="002E2CBC"/>
    <w:rsid w:val="002E3F6A"/>
    <w:rsid w:val="002E5E41"/>
    <w:rsid w:val="002E5F4B"/>
    <w:rsid w:val="002E6EBE"/>
    <w:rsid w:val="002E6FA5"/>
    <w:rsid w:val="002F09EB"/>
    <w:rsid w:val="002F2323"/>
    <w:rsid w:val="002F3B4C"/>
    <w:rsid w:val="002F4376"/>
    <w:rsid w:val="002F4704"/>
    <w:rsid w:val="002F4C7C"/>
    <w:rsid w:val="002F50E2"/>
    <w:rsid w:val="00302DB4"/>
    <w:rsid w:val="00303ED9"/>
    <w:rsid w:val="00306EB2"/>
    <w:rsid w:val="003074A8"/>
    <w:rsid w:val="00311B78"/>
    <w:rsid w:val="00312213"/>
    <w:rsid w:val="00312911"/>
    <w:rsid w:val="00314241"/>
    <w:rsid w:val="00315060"/>
    <w:rsid w:val="00315672"/>
    <w:rsid w:val="00320A0F"/>
    <w:rsid w:val="003215DA"/>
    <w:rsid w:val="00322481"/>
    <w:rsid w:val="003229CA"/>
    <w:rsid w:val="00323F97"/>
    <w:rsid w:val="003259EB"/>
    <w:rsid w:val="0032605F"/>
    <w:rsid w:val="00327C2B"/>
    <w:rsid w:val="00327DD8"/>
    <w:rsid w:val="00330446"/>
    <w:rsid w:val="00330960"/>
    <w:rsid w:val="00330EF8"/>
    <w:rsid w:val="0033127E"/>
    <w:rsid w:val="00333147"/>
    <w:rsid w:val="003345DF"/>
    <w:rsid w:val="00336B41"/>
    <w:rsid w:val="00336D4A"/>
    <w:rsid w:val="00337629"/>
    <w:rsid w:val="003414E6"/>
    <w:rsid w:val="003418D2"/>
    <w:rsid w:val="00342446"/>
    <w:rsid w:val="003425F7"/>
    <w:rsid w:val="00342D77"/>
    <w:rsid w:val="00343C1E"/>
    <w:rsid w:val="00346F08"/>
    <w:rsid w:val="0034773B"/>
    <w:rsid w:val="003501A1"/>
    <w:rsid w:val="003506B0"/>
    <w:rsid w:val="0035090B"/>
    <w:rsid w:val="0035238F"/>
    <w:rsid w:val="00352538"/>
    <w:rsid w:val="003547C3"/>
    <w:rsid w:val="0035619E"/>
    <w:rsid w:val="00356A20"/>
    <w:rsid w:val="00356C96"/>
    <w:rsid w:val="00357278"/>
    <w:rsid w:val="0036031F"/>
    <w:rsid w:val="003608CB"/>
    <w:rsid w:val="00360A97"/>
    <w:rsid w:val="00360D45"/>
    <w:rsid w:val="003612E9"/>
    <w:rsid w:val="00361F7B"/>
    <w:rsid w:val="00362DA1"/>
    <w:rsid w:val="00362F9A"/>
    <w:rsid w:val="00362FB1"/>
    <w:rsid w:val="0036501D"/>
    <w:rsid w:val="00365DFD"/>
    <w:rsid w:val="003666C0"/>
    <w:rsid w:val="00370A64"/>
    <w:rsid w:val="00370C81"/>
    <w:rsid w:val="0037159D"/>
    <w:rsid w:val="003718D3"/>
    <w:rsid w:val="00371AB9"/>
    <w:rsid w:val="00371CEE"/>
    <w:rsid w:val="00373E54"/>
    <w:rsid w:val="00374257"/>
    <w:rsid w:val="00375981"/>
    <w:rsid w:val="003769F1"/>
    <w:rsid w:val="00376A76"/>
    <w:rsid w:val="00376F7C"/>
    <w:rsid w:val="00380D85"/>
    <w:rsid w:val="0038406A"/>
    <w:rsid w:val="00384602"/>
    <w:rsid w:val="00385F31"/>
    <w:rsid w:val="00387521"/>
    <w:rsid w:val="003923B3"/>
    <w:rsid w:val="00394594"/>
    <w:rsid w:val="00394866"/>
    <w:rsid w:val="00395240"/>
    <w:rsid w:val="00395F9B"/>
    <w:rsid w:val="003973A9"/>
    <w:rsid w:val="003979DE"/>
    <w:rsid w:val="003A18F9"/>
    <w:rsid w:val="003A3006"/>
    <w:rsid w:val="003A4601"/>
    <w:rsid w:val="003A464E"/>
    <w:rsid w:val="003A5D8C"/>
    <w:rsid w:val="003A67B2"/>
    <w:rsid w:val="003A7998"/>
    <w:rsid w:val="003B2C2E"/>
    <w:rsid w:val="003B2DFB"/>
    <w:rsid w:val="003B4F29"/>
    <w:rsid w:val="003B5849"/>
    <w:rsid w:val="003B6521"/>
    <w:rsid w:val="003B6FE1"/>
    <w:rsid w:val="003B72DB"/>
    <w:rsid w:val="003B74CA"/>
    <w:rsid w:val="003C003C"/>
    <w:rsid w:val="003C1085"/>
    <w:rsid w:val="003C10FA"/>
    <w:rsid w:val="003C13D8"/>
    <w:rsid w:val="003C3834"/>
    <w:rsid w:val="003C48CE"/>
    <w:rsid w:val="003C4B25"/>
    <w:rsid w:val="003C69A5"/>
    <w:rsid w:val="003D04DF"/>
    <w:rsid w:val="003D2B2E"/>
    <w:rsid w:val="003D33A3"/>
    <w:rsid w:val="003D3995"/>
    <w:rsid w:val="003D4F3C"/>
    <w:rsid w:val="003D5398"/>
    <w:rsid w:val="003D53AE"/>
    <w:rsid w:val="003D7A44"/>
    <w:rsid w:val="003D7E4A"/>
    <w:rsid w:val="003E187F"/>
    <w:rsid w:val="003E2ADA"/>
    <w:rsid w:val="003E3E3A"/>
    <w:rsid w:val="003E3ECB"/>
    <w:rsid w:val="003E4287"/>
    <w:rsid w:val="003E7435"/>
    <w:rsid w:val="003F1431"/>
    <w:rsid w:val="003F1B8D"/>
    <w:rsid w:val="003F259C"/>
    <w:rsid w:val="003F2E3E"/>
    <w:rsid w:val="003F4EBE"/>
    <w:rsid w:val="003F5012"/>
    <w:rsid w:val="003F6CB2"/>
    <w:rsid w:val="003F7D9C"/>
    <w:rsid w:val="00400BEB"/>
    <w:rsid w:val="00401CF7"/>
    <w:rsid w:val="00403D4B"/>
    <w:rsid w:val="0040476F"/>
    <w:rsid w:val="00405BAB"/>
    <w:rsid w:val="004060D1"/>
    <w:rsid w:val="00406D0B"/>
    <w:rsid w:val="004100C3"/>
    <w:rsid w:val="00410B57"/>
    <w:rsid w:val="004113CE"/>
    <w:rsid w:val="004120CB"/>
    <w:rsid w:val="00412D02"/>
    <w:rsid w:val="004169FF"/>
    <w:rsid w:val="00416D83"/>
    <w:rsid w:val="00417050"/>
    <w:rsid w:val="00417137"/>
    <w:rsid w:val="00417A80"/>
    <w:rsid w:val="00417D4B"/>
    <w:rsid w:val="00420B6F"/>
    <w:rsid w:val="00421F94"/>
    <w:rsid w:val="004247A2"/>
    <w:rsid w:val="00427462"/>
    <w:rsid w:val="00427CDD"/>
    <w:rsid w:val="00430741"/>
    <w:rsid w:val="004315E4"/>
    <w:rsid w:val="004320A0"/>
    <w:rsid w:val="00432968"/>
    <w:rsid w:val="0043437E"/>
    <w:rsid w:val="00434BA0"/>
    <w:rsid w:val="0043628B"/>
    <w:rsid w:val="0043719D"/>
    <w:rsid w:val="00437614"/>
    <w:rsid w:val="00441005"/>
    <w:rsid w:val="00442155"/>
    <w:rsid w:val="0044289C"/>
    <w:rsid w:val="004434A4"/>
    <w:rsid w:val="00443FD0"/>
    <w:rsid w:val="0044465B"/>
    <w:rsid w:val="0044515B"/>
    <w:rsid w:val="00445780"/>
    <w:rsid w:val="00445AF9"/>
    <w:rsid w:val="004463C2"/>
    <w:rsid w:val="0045036C"/>
    <w:rsid w:val="00451AA8"/>
    <w:rsid w:val="00451E54"/>
    <w:rsid w:val="004534B6"/>
    <w:rsid w:val="00453F6F"/>
    <w:rsid w:val="00455A47"/>
    <w:rsid w:val="00456CC9"/>
    <w:rsid w:val="00457AAE"/>
    <w:rsid w:val="00460194"/>
    <w:rsid w:val="00460DFC"/>
    <w:rsid w:val="00461F95"/>
    <w:rsid w:val="004655B2"/>
    <w:rsid w:val="00465714"/>
    <w:rsid w:val="00466F68"/>
    <w:rsid w:val="0046704A"/>
    <w:rsid w:val="0046732D"/>
    <w:rsid w:val="0047110B"/>
    <w:rsid w:val="00471226"/>
    <w:rsid w:val="00471B78"/>
    <w:rsid w:val="004726D8"/>
    <w:rsid w:val="0047328E"/>
    <w:rsid w:val="00473AF3"/>
    <w:rsid w:val="00474199"/>
    <w:rsid w:val="0047482A"/>
    <w:rsid w:val="004756D5"/>
    <w:rsid w:val="00476776"/>
    <w:rsid w:val="004775CB"/>
    <w:rsid w:val="004779C6"/>
    <w:rsid w:val="00480486"/>
    <w:rsid w:val="00482D68"/>
    <w:rsid w:val="0048792D"/>
    <w:rsid w:val="00490580"/>
    <w:rsid w:val="00491223"/>
    <w:rsid w:val="00491F66"/>
    <w:rsid w:val="00492022"/>
    <w:rsid w:val="0049214D"/>
    <w:rsid w:val="00493133"/>
    <w:rsid w:val="00494C23"/>
    <w:rsid w:val="00495295"/>
    <w:rsid w:val="004956BF"/>
    <w:rsid w:val="0049579F"/>
    <w:rsid w:val="004959E1"/>
    <w:rsid w:val="00497613"/>
    <w:rsid w:val="00497878"/>
    <w:rsid w:val="004A1431"/>
    <w:rsid w:val="004A414C"/>
    <w:rsid w:val="004A453F"/>
    <w:rsid w:val="004A56FB"/>
    <w:rsid w:val="004A6425"/>
    <w:rsid w:val="004B1702"/>
    <w:rsid w:val="004B2BBE"/>
    <w:rsid w:val="004B4072"/>
    <w:rsid w:val="004B501E"/>
    <w:rsid w:val="004B6064"/>
    <w:rsid w:val="004B61D9"/>
    <w:rsid w:val="004B7528"/>
    <w:rsid w:val="004C00B7"/>
    <w:rsid w:val="004C19C9"/>
    <w:rsid w:val="004C1E18"/>
    <w:rsid w:val="004C2540"/>
    <w:rsid w:val="004C27BF"/>
    <w:rsid w:val="004C2E65"/>
    <w:rsid w:val="004C3F46"/>
    <w:rsid w:val="004C46A6"/>
    <w:rsid w:val="004C4751"/>
    <w:rsid w:val="004C50C7"/>
    <w:rsid w:val="004C7FF2"/>
    <w:rsid w:val="004D01C1"/>
    <w:rsid w:val="004D1616"/>
    <w:rsid w:val="004D3E39"/>
    <w:rsid w:val="004D5011"/>
    <w:rsid w:val="004D5641"/>
    <w:rsid w:val="004D6828"/>
    <w:rsid w:val="004E3076"/>
    <w:rsid w:val="004E3880"/>
    <w:rsid w:val="004E3C2D"/>
    <w:rsid w:val="004E5931"/>
    <w:rsid w:val="004E70B8"/>
    <w:rsid w:val="004F0FCA"/>
    <w:rsid w:val="004F2871"/>
    <w:rsid w:val="004F2F2D"/>
    <w:rsid w:val="004F3930"/>
    <w:rsid w:val="004F5226"/>
    <w:rsid w:val="004F5AA6"/>
    <w:rsid w:val="004F6DFB"/>
    <w:rsid w:val="004F7E80"/>
    <w:rsid w:val="00500B83"/>
    <w:rsid w:val="005019D6"/>
    <w:rsid w:val="00501F4D"/>
    <w:rsid w:val="00505A1F"/>
    <w:rsid w:val="00505A28"/>
    <w:rsid w:val="005062B3"/>
    <w:rsid w:val="005067D9"/>
    <w:rsid w:val="0050793B"/>
    <w:rsid w:val="005104E5"/>
    <w:rsid w:val="00510E33"/>
    <w:rsid w:val="005115D3"/>
    <w:rsid w:val="00514BD3"/>
    <w:rsid w:val="00515B79"/>
    <w:rsid w:val="00515BC3"/>
    <w:rsid w:val="005172D6"/>
    <w:rsid w:val="00517776"/>
    <w:rsid w:val="00520774"/>
    <w:rsid w:val="00520953"/>
    <w:rsid w:val="00521289"/>
    <w:rsid w:val="00521A96"/>
    <w:rsid w:val="005220B8"/>
    <w:rsid w:val="005249CA"/>
    <w:rsid w:val="00524C96"/>
    <w:rsid w:val="00526F5C"/>
    <w:rsid w:val="00527348"/>
    <w:rsid w:val="00531FCC"/>
    <w:rsid w:val="00531FD1"/>
    <w:rsid w:val="00532324"/>
    <w:rsid w:val="00532E52"/>
    <w:rsid w:val="0053311B"/>
    <w:rsid w:val="00533F7E"/>
    <w:rsid w:val="00534211"/>
    <w:rsid w:val="00534FB6"/>
    <w:rsid w:val="00535957"/>
    <w:rsid w:val="0054060E"/>
    <w:rsid w:val="00542598"/>
    <w:rsid w:val="00543A34"/>
    <w:rsid w:val="0054587D"/>
    <w:rsid w:val="00546669"/>
    <w:rsid w:val="00546C3C"/>
    <w:rsid w:val="0055007B"/>
    <w:rsid w:val="00550465"/>
    <w:rsid w:val="00550721"/>
    <w:rsid w:val="00552431"/>
    <w:rsid w:val="005539BC"/>
    <w:rsid w:val="00554605"/>
    <w:rsid w:val="005556AB"/>
    <w:rsid w:val="00555CC1"/>
    <w:rsid w:val="0055631A"/>
    <w:rsid w:val="005570EC"/>
    <w:rsid w:val="005579CF"/>
    <w:rsid w:val="00557CF7"/>
    <w:rsid w:val="0056098D"/>
    <w:rsid w:val="005609EF"/>
    <w:rsid w:val="00560DC3"/>
    <w:rsid w:val="00560DE0"/>
    <w:rsid w:val="00561708"/>
    <w:rsid w:val="00562373"/>
    <w:rsid w:val="00562BF4"/>
    <w:rsid w:val="00563C2A"/>
    <w:rsid w:val="00564C9A"/>
    <w:rsid w:val="005650D4"/>
    <w:rsid w:val="005652EB"/>
    <w:rsid w:val="0056675E"/>
    <w:rsid w:val="00567CE1"/>
    <w:rsid w:val="00570353"/>
    <w:rsid w:val="00570B77"/>
    <w:rsid w:val="00570FE3"/>
    <w:rsid w:val="005712CD"/>
    <w:rsid w:val="00571E62"/>
    <w:rsid w:val="00572F52"/>
    <w:rsid w:val="00573686"/>
    <w:rsid w:val="00575A07"/>
    <w:rsid w:val="00576815"/>
    <w:rsid w:val="0057690D"/>
    <w:rsid w:val="00577753"/>
    <w:rsid w:val="00577C2A"/>
    <w:rsid w:val="0058003C"/>
    <w:rsid w:val="00580E2B"/>
    <w:rsid w:val="00581AD3"/>
    <w:rsid w:val="0058251F"/>
    <w:rsid w:val="005855ED"/>
    <w:rsid w:val="005862D3"/>
    <w:rsid w:val="00586D95"/>
    <w:rsid w:val="00587BFD"/>
    <w:rsid w:val="00587CE2"/>
    <w:rsid w:val="00590DFF"/>
    <w:rsid w:val="0059148E"/>
    <w:rsid w:val="00591FED"/>
    <w:rsid w:val="00592992"/>
    <w:rsid w:val="00593931"/>
    <w:rsid w:val="00593CEE"/>
    <w:rsid w:val="00593D41"/>
    <w:rsid w:val="0059460E"/>
    <w:rsid w:val="00595FF9"/>
    <w:rsid w:val="00596B24"/>
    <w:rsid w:val="005971B4"/>
    <w:rsid w:val="005A0BDB"/>
    <w:rsid w:val="005A1657"/>
    <w:rsid w:val="005A215A"/>
    <w:rsid w:val="005A2592"/>
    <w:rsid w:val="005A3F77"/>
    <w:rsid w:val="005A5D43"/>
    <w:rsid w:val="005A5FD0"/>
    <w:rsid w:val="005A7586"/>
    <w:rsid w:val="005B0714"/>
    <w:rsid w:val="005B0B1E"/>
    <w:rsid w:val="005B2463"/>
    <w:rsid w:val="005B3377"/>
    <w:rsid w:val="005B393D"/>
    <w:rsid w:val="005B3D62"/>
    <w:rsid w:val="005B47BA"/>
    <w:rsid w:val="005B4E4D"/>
    <w:rsid w:val="005B5365"/>
    <w:rsid w:val="005C11AF"/>
    <w:rsid w:val="005C1612"/>
    <w:rsid w:val="005C1883"/>
    <w:rsid w:val="005C33EA"/>
    <w:rsid w:val="005C3F9F"/>
    <w:rsid w:val="005C5E70"/>
    <w:rsid w:val="005C600A"/>
    <w:rsid w:val="005C62C6"/>
    <w:rsid w:val="005C6914"/>
    <w:rsid w:val="005D05E4"/>
    <w:rsid w:val="005D1759"/>
    <w:rsid w:val="005D1778"/>
    <w:rsid w:val="005D3A97"/>
    <w:rsid w:val="005D3E97"/>
    <w:rsid w:val="005D4F3E"/>
    <w:rsid w:val="005D54EB"/>
    <w:rsid w:val="005D5CB1"/>
    <w:rsid w:val="005D5F0A"/>
    <w:rsid w:val="005E3C71"/>
    <w:rsid w:val="005E536F"/>
    <w:rsid w:val="005E56B2"/>
    <w:rsid w:val="005E73B5"/>
    <w:rsid w:val="005E7501"/>
    <w:rsid w:val="005E7528"/>
    <w:rsid w:val="005F1DEA"/>
    <w:rsid w:val="005F30F0"/>
    <w:rsid w:val="005F388F"/>
    <w:rsid w:val="005F3E77"/>
    <w:rsid w:val="005F4529"/>
    <w:rsid w:val="005F49C2"/>
    <w:rsid w:val="005F5F48"/>
    <w:rsid w:val="00601345"/>
    <w:rsid w:val="006018A4"/>
    <w:rsid w:val="00601E4B"/>
    <w:rsid w:val="00602174"/>
    <w:rsid w:val="00602BCC"/>
    <w:rsid w:val="00602FC8"/>
    <w:rsid w:val="00603BAD"/>
    <w:rsid w:val="0060483B"/>
    <w:rsid w:val="00605561"/>
    <w:rsid w:val="00605919"/>
    <w:rsid w:val="006077F7"/>
    <w:rsid w:val="00610481"/>
    <w:rsid w:val="006145EE"/>
    <w:rsid w:val="006155B3"/>
    <w:rsid w:val="006159E1"/>
    <w:rsid w:val="00615FCA"/>
    <w:rsid w:val="00620956"/>
    <w:rsid w:val="00620C61"/>
    <w:rsid w:val="006210B1"/>
    <w:rsid w:val="0062172A"/>
    <w:rsid w:val="00622DB5"/>
    <w:rsid w:val="00623645"/>
    <w:rsid w:val="00623B6F"/>
    <w:rsid w:val="006259B4"/>
    <w:rsid w:val="00625BD3"/>
    <w:rsid w:val="0062606E"/>
    <w:rsid w:val="006273EC"/>
    <w:rsid w:val="00631E12"/>
    <w:rsid w:val="00631F27"/>
    <w:rsid w:val="006320FB"/>
    <w:rsid w:val="00633E56"/>
    <w:rsid w:val="00635939"/>
    <w:rsid w:val="00636C47"/>
    <w:rsid w:val="00640241"/>
    <w:rsid w:val="006428BD"/>
    <w:rsid w:val="006472D3"/>
    <w:rsid w:val="00647E6D"/>
    <w:rsid w:val="006538BF"/>
    <w:rsid w:val="00654D7A"/>
    <w:rsid w:val="00656113"/>
    <w:rsid w:val="00656AE9"/>
    <w:rsid w:val="00656B17"/>
    <w:rsid w:val="00657E0A"/>
    <w:rsid w:val="00660C1C"/>
    <w:rsid w:val="0066507D"/>
    <w:rsid w:val="00666BBC"/>
    <w:rsid w:val="00667833"/>
    <w:rsid w:val="006708B3"/>
    <w:rsid w:val="00670943"/>
    <w:rsid w:val="006717DD"/>
    <w:rsid w:val="00671C3D"/>
    <w:rsid w:val="006722E8"/>
    <w:rsid w:val="00672B53"/>
    <w:rsid w:val="00674912"/>
    <w:rsid w:val="00674C44"/>
    <w:rsid w:val="00674DC7"/>
    <w:rsid w:val="00674DDA"/>
    <w:rsid w:val="006758D9"/>
    <w:rsid w:val="00676A99"/>
    <w:rsid w:val="00676B6C"/>
    <w:rsid w:val="006807E9"/>
    <w:rsid w:val="0068250A"/>
    <w:rsid w:val="006825FA"/>
    <w:rsid w:val="006828CA"/>
    <w:rsid w:val="00684B18"/>
    <w:rsid w:val="00684D2A"/>
    <w:rsid w:val="00686DC6"/>
    <w:rsid w:val="00687614"/>
    <w:rsid w:val="006909E9"/>
    <w:rsid w:val="0069169C"/>
    <w:rsid w:val="00691B6C"/>
    <w:rsid w:val="00691BF3"/>
    <w:rsid w:val="00694CA9"/>
    <w:rsid w:val="006956E3"/>
    <w:rsid w:val="00695AFD"/>
    <w:rsid w:val="006A2765"/>
    <w:rsid w:val="006A36DB"/>
    <w:rsid w:val="006A3C7C"/>
    <w:rsid w:val="006A4249"/>
    <w:rsid w:val="006A4486"/>
    <w:rsid w:val="006A5147"/>
    <w:rsid w:val="006A5475"/>
    <w:rsid w:val="006B10A2"/>
    <w:rsid w:val="006B2585"/>
    <w:rsid w:val="006B2A0A"/>
    <w:rsid w:val="006B39D7"/>
    <w:rsid w:val="006B56BD"/>
    <w:rsid w:val="006B7550"/>
    <w:rsid w:val="006C125D"/>
    <w:rsid w:val="006C2212"/>
    <w:rsid w:val="006C29E5"/>
    <w:rsid w:val="006C36CA"/>
    <w:rsid w:val="006C3CBC"/>
    <w:rsid w:val="006C3ECA"/>
    <w:rsid w:val="006C5026"/>
    <w:rsid w:val="006C5C55"/>
    <w:rsid w:val="006D04AD"/>
    <w:rsid w:val="006D1A66"/>
    <w:rsid w:val="006D2401"/>
    <w:rsid w:val="006D25B8"/>
    <w:rsid w:val="006D2C2B"/>
    <w:rsid w:val="006D3F55"/>
    <w:rsid w:val="006D4B74"/>
    <w:rsid w:val="006D4C77"/>
    <w:rsid w:val="006D4D3C"/>
    <w:rsid w:val="006D58F6"/>
    <w:rsid w:val="006D6F81"/>
    <w:rsid w:val="006E0DEF"/>
    <w:rsid w:val="006E100D"/>
    <w:rsid w:val="006E17A2"/>
    <w:rsid w:val="006E17F5"/>
    <w:rsid w:val="006E1AAF"/>
    <w:rsid w:val="006E23FE"/>
    <w:rsid w:val="006E2D6C"/>
    <w:rsid w:val="006E416D"/>
    <w:rsid w:val="006E4C8A"/>
    <w:rsid w:val="006E50DA"/>
    <w:rsid w:val="006E6AA8"/>
    <w:rsid w:val="006E73E2"/>
    <w:rsid w:val="006E7405"/>
    <w:rsid w:val="006E7625"/>
    <w:rsid w:val="006F06B9"/>
    <w:rsid w:val="006F15F3"/>
    <w:rsid w:val="006F1B7F"/>
    <w:rsid w:val="006F2D80"/>
    <w:rsid w:val="006F3497"/>
    <w:rsid w:val="006F63D9"/>
    <w:rsid w:val="00700BA2"/>
    <w:rsid w:val="007025ED"/>
    <w:rsid w:val="007034E9"/>
    <w:rsid w:val="00703F1E"/>
    <w:rsid w:val="007043C0"/>
    <w:rsid w:val="00705473"/>
    <w:rsid w:val="0070730C"/>
    <w:rsid w:val="0070768F"/>
    <w:rsid w:val="00711947"/>
    <w:rsid w:val="00712F32"/>
    <w:rsid w:val="00713907"/>
    <w:rsid w:val="00713FF2"/>
    <w:rsid w:val="0071615D"/>
    <w:rsid w:val="00721720"/>
    <w:rsid w:val="00721787"/>
    <w:rsid w:val="00722C1F"/>
    <w:rsid w:val="00722E68"/>
    <w:rsid w:val="0072314D"/>
    <w:rsid w:val="00724407"/>
    <w:rsid w:val="00725215"/>
    <w:rsid w:val="00726B54"/>
    <w:rsid w:val="00727643"/>
    <w:rsid w:val="00730C33"/>
    <w:rsid w:val="00734FA3"/>
    <w:rsid w:val="00736849"/>
    <w:rsid w:val="007374AD"/>
    <w:rsid w:val="00737E23"/>
    <w:rsid w:val="00740DD9"/>
    <w:rsid w:val="00740FD4"/>
    <w:rsid w:val="00741644"/>
    <w:rsid w:val="007418A5"/>
    <w:rsid w:val="0074417F"/>
    <w:rsid w:val="00746D25"/>
    <w:rsid w:val="0074702E"/>
    <w:rsid w:val="007471A8"/>
    <w:rsid w:val="00750EB9"/>
    <w:rsid w:val="00752077"/>
    <w:rsid w:val="00752503"/>
    <w:rsid w:val="00752795"/>
    <w:rsid w:val="00755421"/>
    <w:rsid w:val="00755CE8"/>
    <w:rsid w:val="00756E48"/>
    <w:rsid w:val="007648AD"/>
    <w:rsid w:val="007672AF"/>
    <w:rsid w:val="00770F17"/>
    <w:rsid w:val="007724E2"/>
    <w:rsid w:val="0077316F"/>
    <w:rsid w:val="007736F1"/>
    <w:rsid w:val="00773FB1"/>
    <w:rsid w:val="0077471E"/>
    <w:rsid w:val="00776324"/>
    <w:rsid w:val="0077733D"/>
    <w:rsid w:val="00780DB2"/>
    <w:rsid w:val="0078136B"/>
    <w:rsid w:val="007819D8"/>
    <w:rsid w:val="00781BC1"/>
    <w:rsid w:val="00782069"/>
    <w:rsid w:val="007851C1"/>
    <w:rsid w:val="007852E2"/>
    <w:rsid w:val="00785E9E"/>
    <w:rsid w:val="00787317"/>
    <w:rsid w:val="0079116D"/>
    <w:rsid w:val="00792E26"/>
    <w:rsid w:val="00793633"/>
    <w:rsid w:val="00796575"/>
    <w:rsid w:val="007970CE"/>
    <w:rsid w:val="007A11F5"/>
    <w:rsid w:val="007A4608"/>
    <w:rsid w:val="007A49B0"/>
    <w:rsid w:val="007A5658"/>
    <w:rsid w:val="007A67FB"/>
    <w:rsid w:val="007A7A00"/>
    <w:rsid w:val="007A7C53"/>
    <w:rsid w:val="007A7EA0"/>
    <w:rsid w:val="007B135B"/>
    <w:rsid w:val="007B25E5"/>
    <w:rsid w:val="007B2F6C"/>
    <w:rsid w:val="007B3958"/>
    <w:rsid w:val="007B3D14"/>
    <w:rsid w:val="007B4337"/>
    <w:rsid w:val="007B48DB"/>
    <w:rsid w:val="007B6608"/>
    <w:rsid w:val="007B6850"/>
    <w:rsid w:val="007B6EEB"/>
    <w:rsid w:val="007B78AD"/>
    <w:rsid w:val="007B79B5"/>
    <w:rsid w:val="007B7FD3"/>
    <w:rsid w:val="007C0304"/>
    <w:rsid w:val="007C266E"/>
    <w:rsid w:val="007C42C5"/>
    <w:rsid w:val="007C4FA4"/>
    <w:rsid w:val="007C5252"/>
    <w:rsid w:val="007C6514"/>
    <w:rsid w:val="007D0974"/>
    <w:rsid w:val="007D0B95"/>
    <w:rsid w:val="007D0F91"/>
    <w:rsid w:val="007D1EE6"/>
    <w:rsid w:val="007D2276"/>
    <w:rsid w:val="007D3373"/>
    <w:rsid w:val="007D3C7C"/>
    <w:rsid w:val="007D3D76"/>
    <w:rsid w:val="007D4565"/>
    <w:rsid w:val="007D4A3A"/>
    <w:rsid w:val="007D5306"/>
    <w:rsid w:val="007D5316"/>
    <w:rsid w:val="007D5395"/>
    <w:rsid w:val="007D6687"/>
    <w:rsid w:val="007D7717"/>
    <w:rsid w:val="007D77DF"/>
    <w:rsid w:val="007E1165"/>
    <w:rsid w:val="007E187E"/>
    <w:rsid w:val="007E576D"/>
    <w:rsid w:val="007E5EA4"/>
    <w:rsid w:val="007E5FF4"/>
    <w:rsid w:val="007E76ED"/>
    <w:rsid w:val="007E7D25"/>
    <w:rsid w:val="007E7E39"/>
    <w:rsid w:val="007E7F69"/>
    <w:rsid w:val="007F0E0B"/>
    <w:rsid w:val="007F0FE9"/>
    <w:rsid w:val="007F30A7"/>
    <w:rsid w:val="007F365F"/>
    <w:rsid w:val="007F3F9C"/>
    <w:rsid w:val="007F4232"/>
    <w:rsid w:val="007F50F3"/>
    <w:rsid w:val="007F5276"/>
    <w:rsid w:val="007F55BE"/>
    <w:rsid w:val="007F79EA"/>
    <w:rsid w:val="00800103"/>
    <w:rsid w:val="00801C07"/>
    <w:rsid w:val="00802C27"/>
    <w:rsid w:val="00802FF6"/>
    <w:rsid w:val="00803281"/>
    <w:rsid w:val="00803790"/>
    <w:rsid w:val="00803C8A"/>
    <w:rsid w:val="00804193"/>
    <w:rsid w:val="0080461C"/>
    <w:rsid w:val="008049AE"/>
    <w:rsid w:val="00804E84"/>
    <w:rsid w:val="0080638A"/>
    <w:rsid w:val="00806A1B"/>
    <w:rsid w:val="00807777"/>
    <w:rsid w:val="00807A0C"/>
    <w:rsid w:val="00810B86"/>
    <w:rsid w:val="00810BD6"/>
    <w:rsid w:val="00812517"/>
    <w:rsid w:val="00814294"/>
    <w:rsid w:val="0082055E"/>
    <w:rsid w:val="0082446D"/>
    <w:rsid w:val="008251B9"/>
    <w:rsid w:val="008261D9"/>
    <w:rsid w:val="008272A1"/>
    <w:rsid w:val="00827D46"/>
    <w:rsid w:val="008304F9"/>
    <w:rsid w:val="00832ED3"/>
    <w:rsid w:val="0083456A"/>
    <w:rsid w:val="00834E58"/>
    <w:rsid w:val="008408E8"/>
    <w:rsid w:val="00840DCF"/>
    <w:rsid w:val="008447EC"/>
    <w:rsid w:val="00844A64"/>
    <w:rsid w:val="00846D8A"/>
    <w:rsid w:val="00847DA6"/>
    <w:rsid w:val="00850E8A"/>
    <w:rsid w:val="00851DEF"/>
    <w:rsid w:val="0085351C"/>
    <w:rsid w:val="00853710"/>
    <w:rsid w:val="00856289"/>
    <w:rsid w:val="008571EB"/>
    <w:rsid w:val="0085730C"/>
    <w:rsid w:val="00857B86"/>
    <w:rsid w:val="00860334"/>
    <w:rsid w:val="008617DE"/>
    <w:rsid w:val="00861BE2"/>
    <w:rsid w:val="00862A57"/>
    <w:rsid w:val="00862AB1"/>
    <w:rsid w:val="00862EBF"/>
    <w:rsid w:val="00865787"/>
    <w:rsid w:val="00865D3A"/>
    <w:rsid w:val="00870ECB"/>
    <w:rsid w:val="0087128D"/>
    <w:rsid w:val="00871B1C"/>
    <w:rsid w:val="00874165"/>
    <w:rsid w:val="008747F9"/>
    <w:rsid w:val="008836E4"/>
    <w:rsid w:val="0088379F"/>
    <w:rsid w:val="00883A38"/>
    <w:rsid w:val="00884657"/>
    <w:rsid w:val="008864D7"/>
    <w:rsid w:val="008868D5"/>
    <w:rsid w:val="00887039"/>
    <w:rsid w:val="00887D95"/>
    <w:rsid w:val="008900BB"/>
    <w:rsid w:val="00890CEA"/>
    <w:rsid w:val="0089173E"/>
    <w:rsid w:val="00893376"/>
    <w:rsid w:val="00894092"/>
    <w:rsid w:val="00894292"/>
    <w:rsid w:val="008943D3"/>
    <w:rsid w:val="0089510B"/>
    <w:rsid w:val="008962FE"/>
    <w:rsid w:val="008969AC"/>
    <w:rsid w:val="00896FCE"/>
    <w:rsid w:val="00897D8A"/>
    <w:rsid w:val="008A3665"/>
    <w:rsid w:val="008A4399"/>
    <w:rsid w:val="008A49AF"/>
    <w:rsid w:val="008A5A1C"/>
    <w:rsid w:val="008A6325"/>
    <w:rsid w:val="008A7027"/>
    <w:rsid w:val="008A7D93"/>
    <w:rsid w:val="008B1F39"/>
    <w:rsid w:val="008B21BC"/>
    <w:rsid w:val="008B237C"/>
    <w:rsid w:val="008B532E"/>
    <w:rsid w:val="008B67D8"/>
    <w:rsid w:val="008C1390"/>
    <w:rsid w:val="008C22EE"/>
    <w:rsid w:val="008C2501"/>
    <w:rsid w:val="008C2ECD"/>
    <w:rsid w:val="008C3559"/>
    <w:rsid w:val="008C373D"/>
    <w:rsid w:val="008C397A"/>
    <w:rsid w:val="008C3E75"/>
    <w:rsid w:val="008C45ED"/>
    <w:rsid w:val="008C726F"/>
    <w:rsid w:val="008C78B1"/>
    <w:rsid w:val="008D3262"/>
    <w:rsid w:val="008D4124"/>
    <w:rsid w:val="008D5980"/>
    <w:rsid w:val="008D750E"/>
    <w:rsid w:val="008E1955"/>
    <w:rsid w:val="008E2F17"/>
    <w:rsid w:val="008E4062"/>
    <w:rsid w:val="008E466E"/>
    <w:rsid w:val="008E4C85"/>
    <w:rsid w:val="008E5682"/>
    <w:rsid w:val="008E6B9C"/>
    <w:rsid w:val="008E75CB"/>
    <w:rsid w:val="008E7D8E"/>
    <w:rsid w:val="008F146B"/>
    <w:rsid w:val="008F4893"/>
    <w:rsid w:val="008F6D88"/>
    <w:rsid w:val="008F7D1C"/>
    <w:rsid w:val="00903810"/>
    <w:rsid w:val="00904E45"/>
    <w:rsid w:val="00906BF6"/>
    <w:rsid w:val="009073D9"/>
    <w:rsid w:val="00911C17"/>
    <w:rsid w:val="009123A3"/>
    <w:rsid w:val="009134B2"/>
    <w:rsid w:val="009139B0"/>
    <w:rsid w:val="009164AF"/>
    <w:rsid w:val="0091713A"/>
    <w:rsid w:val="009203CD"/>
    <w:rsid w:val="00922127"/>
    <w:rsid w:val="009237CA"/>
    <w:rsid w:val="0092398D"/>
    <w:rsid w:val="00925261"/>
    <w:rsid w:val="009253F1"/>
    <w:rsid w:val="00926194"/>
    <w:rsid w:val="009275D5"/>
    <w:rsid w:val="00927A4F"/>
    <w:rsid w:val="009303D8"/>
    <w:rsid w:val="00931137"/>
    <w:rsid w:val="0093128A"/>
    <w:rsid w:val="0093155E"/>
    <w:rsid w:val="009328A1"/>
    <w:rsid w:val="00933665"/>
    <w:rsid w:val="00933F8C"/>
    <w:rsid w:val="00933FE6"/>
    <w:rsid w:val="009344C4"/>
    <w:rsid w:val="00935AD9"/>
    <w:rsid w:val="00935C9A"/>
    <w:rsid w:val="00935D50"/>
    <w:rsid w:val="00936DF7"/>
    <w:rsid w:val="00940069"/>
    <w:rsid w:val="009420F0"/>
    <w:rsid w:val="009446FE"/>
    <w:rsid w:val="00945303"/>
    <w:rsid w:val="00947187"/>
    <w:rsid w:val="00947361"/>
    <w:rsid w:val="00947F3B"/>
    <w:rsid w:val="00950C00"/>
    <w:rsid w:val="00955011"/>
    <w:rsid w:val="009551EC"/>
    <w:rsid w:val="009558B1"/>
    <w:rsid w:val="00956DCD"/>
    <w:rsid w:val="00956E69"/>
    <w:rsid w:val="00957189"/>
    <w:rsid w:val="009574E9"/>
    <w:rsid w:val="00960151"/>
    <w:rsid w:val="009613E7"/>
    <w:rsid w:val="00961767"/>
    <w:rsid w:val="00962E5D"/>
    <w:rsid w:val="00963F6D"/>
    <w:rsid w:val="00965813"/>
    <w:rsid w:val="00967054"/>
    <w:rsid w:val="00967BA2"/>
    <w:rsid w:val="00967F7B"/>
    <w:rsid w:val="009707C2"/>
    <w:rsid w:val="00971EBC"/>
    <w:rsid w:val="00971EF4"/>
    <w:rsid w:val="00972FFD"/>
    <w:rsid w:val="00973C2C"/>
    <w:rsid w:val="00974D40"/>
    <w:rsid w:val="00975F63"/>
    <w:rsid w:val="00976636"/>
    <w:rsid w:val="00976BE5"/>
    <w:rsid w:val="0097777D"/>
    <w:rsid w:val="00977A60"/>
    <w:rsid w:val="00977CA7"/>
    <w:rsid w:val="00977E5C"/>
    <w:rsid w:val="00981511"/>
    <w:rsid w:val="00982210"/>
    <w:rsid w:val="00982990"/>
    <w:rsid w:val="0098498E"/>
    <w:rsid w:val="00985DA5"/>
    <w:rsid w:val="00987A83"/>
    <w:rsid w:val="00987C84"/>
    <w:rsid w:val="0099053A"/>
    <w:rsid w:val="009908AC"/>
    <w:rsid w:val="009912DF"/>
    <w:rsid w:val="00993A0B"/>
    <w:rsid w:val="009940BC"/>
    <w:rsid w:val="0099464E"/>
    <w:rsid w:val="00997ACA"/>
    <w:rsid w:val="00997BC8"/>
    <w:rsid w:val="00997F5F"/>
    <w:rsid w:val="009A06D2"/>
    <w:rsid w:val="009A0C16"/>
    <w:rsid w:val="009A3518"/>
    <w:rsid w:val="009A3633"/>
    <w:rsid w:val="009A3936"/>
    <w:rsid w:val="009A773D"/>
    <w:rsid w:val="009A7916"/>
    <w:rsid w:val="009A7FA5"/>
    <w:rsid w:val="009B078C"/>
    <w:rsid w:val="009B098B"/>
    <w:rsid w:val="009B123D"/>
    <w:rsid w:val="009B168C"/>
    <w:rsid w:val="009B30DC"/>
    <w:rsid w:val="009B477A"/>
    <w:rsid w:val="009B4AFC"/>
    <w:rsid w:val="009B5DB3"/>
    <w:rsid w:val="009C0073"/>
    <w:rsid w:val="009C1216"/>
    <w:rsid w:val="009C132D"/>
    <w:rsid w:val="009C5114"/>
    <w:rsid w:val="009C515D"/>
    <w:rsid w:val="009C5624"/>
    <w:rsid w:val="009D150B"/>
    <w:rsid w:val="009D2320"/>
    <w:rsid w:val="009D28FF"/>
    <w:rsid w:val="009D374D"/>
    <w:rsid w:val="009D3A31"/>
    <w:rsid w:val="009D5996"/>
    <w:rsid w:val="009D61C9"/>
    <w:rsid w:val="009D66CA"/>
    <w:rsid w:val="009E034D"/>
    <w:rsid w:val="009E05FC"/>
    <w:rsid w:val="009E06A5"/>
    <w:rsid w:val="009E16A3"/>
    <w:rsid w:val="009E1DBE"/>
    <w:rsid w:val="009E6ED2"/>
    <w:rsid w:val="009E764A"/>
    <w:rsid w:val="009F20AF"/>
    <w:rsid w:val="009F2473"/>
    <w:rsid w:val="009F3886"/>
    <w:rsid w:val="009F7033"/>
    <w:rsid w:val="009F7424"/>
    <w:rsid w:val="00A018CF"/>
    <w:rsid w:val="00A030B2"/>
    <w:rsid w:val="00A049ED"/>
    <w:rsid w:val="00A04B02"/>
    <w:rsid w:val="00A04C19"/>
    <w:rsid w:val="00A0516A"/>
    <w:rsid w:val="00A07065"/>
    <w:rsid w:val="00A074F1"/>
    <w:rsid w:val="00A07ADA"/>
    <w:rsid w:val="00A10618"/>
    <w:rsid w:val="00A10B0E"/>
    <w:rsid w:val="00A12BE8"/>
    <w:rsid w:val="00A13FA8"/>
    <w:rsid w:val="00A168C7"/>
    <w:rsid w:val="00A17801"/>
    <w:rsid w:val="00A20F2E"/>
    <w:rsid w:val="00A21F25"/>
    <w:rsid w:val="00A2371E"/>
    <w:rsid w:val="00A237D0"/>
    <w:rsid w:val="00A23985"/>
    <w:rsid w:val="00A23BC0"/>
    <w:rsid w:val="00A27359"/>
    <w:rsid w:val="00A30655"/>
    <w:rsid w:val="00A32022"/>
    <w:rsid w:val="00A33859"/>
    <w:rsid w:val="00A33DEE"/>
    <w:rsid w:val="00A34A6B"/>
    <w:rsid w:val="00A37B8C"/>
    <w:rsid w:val="00A40603"/>
    <w:rsid w:val="00A40996"/>
    <w:rsid w:val="00A40E1F"/>
    <w:rsid w:val="00A417F7"/>
    <w:rsid w:val="00A428A4"/>
    <w:rsid w:val="00A42F07"/>
    <w:rsid w:val="00A4314D"/>
    <w:rsid w:val="00A435E0"/>
    <w:rsid w:val="00A43C30"/>
    <w:rsid w:val="00A44588"/>
    <w:rsid w:val="00A44946"/>
    <w:rsid w:val="00A458CB"/>
    <w:rsid w:val="00A45B88"/>
    <w:rsid w:val="00A45ECD"/>
    <w:rsid w:val="00A45EEA"/>
    <w:rsid w:val="00A466D6"/>
    <w:rsid w:val="00A4768A"/>
    <w:rsid w:val="00A50553"/>
    <w:rsid w:val="00A5081E"/>
    <w:rsid w:val="00A535D3"/>
    <w:rsid w:val="00A53A27"/>
    <w:rsid w:val="00A54E47"/>
    <w:rsid w:val="00A55D01"/>
    <w:rsid w:val="00A56A9D"/>
    <w:rsid w:val="00A60A58"/>
    <w:rsid w:val="00A62699"/>
    <w:rsid w:val="00A6340D"/>
    <w:rsid w:val="00A634D9"/>
    <w:rsid w:val="00A63698"/>
    <w:rsid w:val="00A6475E"/>
    <w:rsid w:val="00A64F86"/>
    <w:rsid w:val="00A651A7"/>
    <w:rsid w:val="00A665B5"/>
    <w:rsid w:val="00A66F18"/>
    <w:rsid w:val="00A67600"/>
    <w:rsid w:val="00A677AF"/>
    <w:rsid w:val="00A67E6D"/>
    <w:rsid w:val="00A67FCA"/>
    <w:rsid w:val="00A723DD"/>
    <w:rsid w:val="00A736F4"/>
    <w:rsid w:val="00A742DD"/>
    <w:rsid w:val="00A75A1B"/>
    <w:rsid w:val="00A76555"/>
    <w:rsid w:val="00A778D9"/>
    <w:rsid w:val="00A818F4"/>
    <w:rsid w:val="00A81FAF"/>
    <w:rsid w:val="00A84E32"/>
    <w:rsid w:val="00A85745"/>
    <w:rsid w:val="00A85AED"/>
    <w:rsid w:val="00A86F74"/>
    <w:rsid w:val="00A87017"/>
    <w:rsid w:val="00A87512"/>
    <w:rsid w:val="00A87D8A"/>
    <w:rsid w:val="00A9041B"/>
    <w:rsid w:val="00A90C5E"/>
    <w:rsid w:val="00A913CE"/>
    <w:rsid w:val="00A9192A"/>
    <w:rsid w:val="00A92C69"/>
    <w:rsid w:val="00A932E2"/>
    <w:rsid w:val="00A9586A"/>
    <w:rsid w:val="00AA1033"/>
    <w:rsid w:val="00AA27F5"/>
    <w:rsid w:val="00AA4754"/>
    <w:rsid w:val="00AA550B"/>
    <w:rsid w:val="00AA701E"/>
    <w:rsid w:val="00AB2989"/>
    <w:rsid w:val="00AB3052"/>
    <w:rsid w:val="00AB3587"/>
    <w:rsid w:val="00AB4E2E"/>
    <w:rsid w:val="00AB61D4"/>
    <w:rsid w:val="00AB6A02"/>
    <w:rsid w:val="00AB741A"/>
    <w:rsid w:val="00AB7612"/>
    <w:rsid w:val="00AB7837"/>
    <w:rsid w:val="00AB79BD"/>
    <w:rsid w:val="00AC1E6E"/>
    <w:rsid w:val="00AC2D22"/>
    <w:rsid w:val="00AC34AE"/>
    <w:rsid w:val="00AC3A07"/>
    <w:rsid w:val="00AC3AA6"/>
    <w:rsid w:val="00AC4411"/>
    <w:rsid w:val="00AC6383"/>
    <w:rsid w:val="00AC643A"/>
    <w:rsid w:val="00AC70D2"/>
    <w:rsid w:val="00AD0513"/>
    <w:rsid w:val="00AD40C8"/>
    <w:rsid w:val="00AD4364"/>
    <w:rsid w:val="00AD45FD"/>
    <w:rsid w:val="00AD6DA5"/>
    <w:rsid w:val="00AD701C"/>
    <w:rsid w:val="00AE31D1"/>
    <w:rsid w:val="00AE3338"/>
    <w:rsid w:val="00AE44DC"/>
    <w:rsid w:val="00AE47A7"/>
    <w:rsid w:val="00AE4AC1"/>
    <w:rsid w:val="00AE55B5"/>
    <w:rsid w:val="00AE6102"/>
    <w:rsid w:val="00AE626E"/>
    <w:rsid w:val="00AF02B3"/>
    <w:rsid w:val="00AF0AD9"/>
    <w:rsid w:val="00AF1117"/>
    <w:rsid w:val="00AF3E0E"/>
    <w:rsid w:val="00AF3E36"/>
    <w:rsid w:val="00AF453A"/>
    <w:rsid w:val="00AF530A"/>
    <w:rsid w:val="00AF6C54"/>
    <w:rsid w:val="00AF7D21"/>
    <w:rsid w:val="00B00927"/>
    <w:rsid w:val="00B0165C"/>
    <w:rsid w:val="00B0383E"/>
    <w:rsid w:val="00B0593A"/>
    <w:rsid w:val="00B068BF"/>
    <w:rsid w:val="00B11EDE"/>
    <w:rsid w:val="00B12B70"/>
    <w:rsid w:val="00B12E9F"/>
    <w:rsid w:val="00B131EC"/>
    <w:rsid w:val="00B134F6"/>
    <w:rsid w:val="00B16172"/>
    <w:rsid w:val="00B17F56"/>
    <w:rsid w:val="00B2098E"/>
    <w:rsid w:val="00B23BD7"/>
    <w:rsid w:val="00B23EF3"/>
    <w:rsid w:val="00B25751"/>
    <w:rsid w:val="00B272B7"/>
    <w:rsid w:val="00B30C97"/>
    <w:rsid w:val="00B3111A"/>
    <w:rsid w:val="00B32B7D"/>
    <w:rsid w:val="00B33557"/>
    <w:rsid w:val="00B33CFF"/>
    <w:rsid w:val="00B35E23"/>
    <w:rsid w:val="00B36624"/>
    <w:rsid w:val="00B3726F"/>
    <w:rsid w:val="00B41475"/>
    <w:rsid w:val="00B42D6A"/>
    <w:rsid w:val="00B440A0"/>
    <w:rsid w:val="00B44C69"/>
    <w:rsid w:val="00B461C7"/>
    <w:rsid w:val="00B47568"/>
    <w:rsid w:val="00B47F44"/>
    <w:rsid w:val="00B5252F"/>
    <w:rsid w:val="00B52D06"/>
    <w:rsid w:val="00B56BA5"/>
    <w:rsid w:val="00B57F01"/>
    <w:rsid w:val="00B600C3"/>
    <w:rsid w:val="00B619D0"/>
    <w:rsid w:val="00B63F2B"/>
    <w:rsid w:val="00B64A6A"/>
    <w:rsid w:val="00B661C7"/>
    <w:rsid w:val="00B669CC"/>
    <w:rsid w:val="00B677CC"/>
    <w:rsid w:val="00B71FFD"/>
    <w:rsid w:val="00B721CE"/>
    <w:rsid w:val="00B72703"/>
    <w:rsid w:val="00B750FF"/>
    <w:rsid w:val="00B76551"/>
    <w:rsid w:val="00B816E1"/>
    <w:rsid w:val="00B83211"/>
    <w:rsid w:val="00B83533"/>
    <w:rsid w:val="00B841F2"/>
    <w:rsid w:val="00B91029"/>
    <w:rsid w:val="00B914F3"/>
    <w:rsid w:val="00B919F6"/>
    <w:rsid w:val="00B92E76"/>
    <w:rsid w:val="00B938F3"/>
    <w:rsid w:val="00B9456A"/>
    <w:rsid w:val="00B95645"/>
    <w:rsid w:val="00B956FB"/>
    <w:rsid w:val="00B95C48"/>
    <w:rsid w:val="00B972FC"/>
    <w:rsid w:val="00B97CC4"/>
    <w:rsid w:val="00BA0509"/>
    <w:rsid w:val="00BA0B12"/>
    <w:rsid w:val="00BA3AC3"/>
    <w:rsid w:val="00BA5AEF"/>
    <w:rsid w:val="00BA7265"/>
    <w:rsid w:val="00BB1193"/>
    <w:rsid w:val="00BB1BE5"/>
    <w:rsid w:val="00BB26BE"/>
    <w:rsid w:val="00BB2DC2"/>
    <w:rsid w:val="00BB3047"/>
    <w:rsid w:val="00BB30D5"/>
    <w:rsid w:val="00BB320F"/>
    <w:rsid w:val="00BB402E"/>
    <w:rsid w:val="00BB7865"/>
    <w:rsid w:val="00BB79E6"/>
    <w:rsid w:val="00BC0F6E"/>
    <w:rsid w:val="00BC16CD"/>
    <w:rsid w:val="00BC3DDE"/>
    <w:rsid w:val="00BC40E8"/>
    <w:rsid w:val="00BC63CB"/>
    <w:rsid w:val="00BC6861"/>
    <w:rsid w:val="00BC6C3C"/>
    <w:rsid w:val="00BC74BD"/>
    <w:rsid w:val="00BC7582"/>
    <w:rsid w:val="00BC765F"/>
    <w:rsid w:val="00BD16DD"/>
    <w:rsid w:val="00BD170C"/>
    <w:rsid w:val="00BD2023"/>
    <w:rsid w:val="00BD2CE0"/>
    <w:rsid w:val="00BD2CED"/>
    <w:rsid w:val="00BD4D69"/>
    <w:rsid w:val="00BD4FB3"/>
    <w:rsid w:val="00BD64E3"/>
    <w:rsid w:val="00BD78F2"/>
    <w:rsid w:val="00BD7BDC"/>
    <w:rsid w:val="00BE0734"/>
    <w:rsid w:val="00BE2A95"/>
    <w:rsid w:val="00BE4B80"/>
    <w:rsid w:val="00BE6193"/>
    <w:rsid w:val="00BE64AA"/>
    <w:rsid w:val="00BE6746"/>
    <w:rsid w:val="00BE76D3"/>
    <w:rsid w:val="00BF077F"/>
    <w:rsid w:val="00BF13AA"/>
    <w:rsid w:val="00BF169A"/>
    <w:rsid w:val="00BF23AB"/>
    <w:rsid w:val="00BF2410"/>
    <w:rsid w:val="00BF2856"/>
    <w:rsid w:val="00BF47D0"/>
    <w:rsid w:val="00BF698D"/>
    <w:rsid w:val="00BF7111"/>
    <w:rsid w:val="00BF7139"/>
    <w:rsid w:val="00BF7398"/>
    <w:rsid w:val="00C003C7"/>
    <w:rsid w:val="00C0442A"/>
    <w:rsid w:val="00C051EE"/>
    <w:rsid w:val="00C057FB"/>
    <w:rsid w:val="00C06624"/>
    <w:rsid w:val="00C07E3A"/>
    <w:rsid w:val="00C103C2"/>
    <w:rsid w:val="00C11440"/>
    <w:rsid w:val="00C1144A"/>
    <w:rsid w:val="00C119D7"/>
    <w:rsid w:val="00C11C53"/>
    <w:rsid w:val="00C121F3"/>
    <w:rsid w:val="00C13386"/>
    <w:rsid w:val="00C13CB1"/>
    <w:rsid w:val="00C14A3C"/>
    <w:rsid w:val="00C172CF"/>
    <w:rsid w:val="00C177DF"/>
    <w:rsid w:val="00C179F9"/>
    <w:rsid w:val="00C17E26"/>
    <w:rsid w:val="00C20679"/>
    <w:rsid w:val="00C20B3D"/>
    <w:rsid w:val="00C21CC5"/>
    <w:rsid w:val="00C251FD"/>
    <w:rsid w:val="00C300AF"/>
    <w:rsid w:val="00C30CEE"/>
    <w:rsid w:val="00C31288"/>
    <w:rsid w:val="00C3186D"/>
    <w:rsid w:val="00C32DAA"/>
    <w:rsid w:val="00C333A6"/>
    <w:rsid w:val="00C33FD6"/>
    <w:rsid w:val="00C36BAE"/>
    <w:rsid w:val="00C378CF"/>
    <w:rsid w:val="00C4056A"/>
    <w:rsid w:val="00C41343"/>
    <w:rsid w:val="00C427C7"/>
    <w:rsid w:val="00C42A4E"/>
    <w:rsid w:val="00C43D9D"/>
    <w:rsid w:val="00C445CF"/>
    <w:rsid w:val="00C45E5D"/>
    <w:rsid w:val="00C475AD"/>
    <w:rsid w:val="00C47AEB"/>
    <w:rsid w:val="00C50EE5"/>
    <w:rsid w:val="00C54620"/>
    <w:rsid w:val="00C550B4"/>
    <w:rsid w:val="00C5636A"/>
    <w:rsid w:val="00C576B0"/>
    <w:rsid w:val="00C6001C"/>
    <w:rsid w:val="00C601E6"/>
    <w:rsid w:val="00C605F5"/>
    <w:rsid w:val="00C63CE8"/>
    <w:rsid w:val="00C6423A"/>
    <w:rsid w:val="00C65062"/>
    <w:rsid w:val="00C6533A"/>
    <w:rsid w:val="00C65795"/>
    <w:rsid w:val="00C659FD"/>
    <w:rsid w:val="00C672D0"/>
    <w:rsid w:val="00C7025D"/>
    <w:rsid w:val="00C705E4"/>
    <w:rsid w:val="00C72610"/>
    <w:rsid w:val="00C7265C"/>
    <w:rsid w:val="00C74389"/>
    <w:rsid w:val="00C74D71"/>
    <w:rsid w:val="00C75A89"/>
    <w:rsid w:val="00C7770E"/>
    <w:rsid w:val="00C77F2B"/>
    <w:rsid w:val="00C804B5"/>
    <w:rsid w:val="00C8122F"/>
    <w:rsid w:val="00C814AF"/>
    <w:rsid w:val="00C82154"/>
    <w:rsid w:val="00C8260B"/>
    <w:rsid w:val="00C829DF"/>
    <w:rsid w:val="00C847A8"/>
    <w:rsid w:val="00C84830"/>
    <w:rsid w:val="00C85804"/>
    <w:rsid w:val="00C8641B"/>
    <w:rsid w:val="00C868E4"/>
    <w:rsid w:val="00C86B1F"/>
    <w:rsid w:val="00C8731E"/>
    <w:rsid w:val="00C93043"/>
    <w:rsid w:val="00C93B7B"/>
    <w:rsid w:val="00C93E3A"/>
    <w:rsid w:val="00C940B0"/>
    <w:rsid w:val="00C95D10"/>
    <w:rsid w:val="00C96182"/>
    <w:rsid w:val="00C96366"/>
    <w:rsid w:val="00CA1E4D"/>
    <w:rsid w:val="00CA25C7"/>
    <w:rsid w:val="00CA38E0"/>
    <w:rsid w:val="00CA63F1"/>
    <w:rsid w:val="00CB0049"/>
    <w:rsid w:val="00CB0415"/>
    <w:rsid w:val="00CB0675"/>
    <w:rsid w:val="00CB2F88"/>
    <w:rsid w:val="00CB5512"/>
    <w:rsid w:val="00CB70A7"/>
    <w:rsid w:val="00CC1CAC"/>
    <w:rsid w:val="00CC2961"/>
    <w:rsid w:val="00CC2A37"/>
    <w:rsid w:val="00CC31A7"/>
    <w:rsid w:val="00CC371F"/>
    <w:rsid w:val="00CD0E52"/>
    <w:rsid w:val="00CD1DFA"/>
    <w:rsid w:val="00CD2888"/>
    <w:rsid w:val="00CD30D4"/>
    <w:rsid w:val="00CD42C9"/>
    <w:rsid w:val="00CD43D8"/>
    <w:rsid w:val="00CD459D"/>
    <w:rsid w:val="00CD69B3"/>
    <w:rsid w:val="00CE037B"/>
    <w:rsid w:val="00CE06C0"/>
    <w:rsid w:val="00CE1A8C"/>
    <w:rsid w:val="00CE2219"/>
    <w:rsid w:val="00CE44CE"/>
    <w:rsid w:val="00CE67C0"/>
    <w:rsid w:val="00CE76F5"/>
    <w:rsid w:val="00CF1473"/>
    <w:rsid w:val="00CF2295"/>
    <w:rsid w:val="00CF3508"/>
    <w:rsid w:val="00CF3E07"/>
    <w:rsid w:val="00CF4721"/>
    <w:rsid w:val="00CF5149"/>
    <w:rsid w:val="00CF62B6"/>
    <w:rsid w:val="00D00666"/>
    <w:rsid w:val="00D008F8"/>
    <w:rsid w:val="00D01FD0"/>
    <w:rsid w:val="00D020CC"/>
    <w:rsid w:val="00D03528"/>
    <w:rsid w:val="00D036D8"/>
    <w:rsid w:val="00D0379C"/>
    <w:rsid w:val="00D0475D"/>
    <w:rsid w:val="00D05849"/>
    <w:rsid w:val="00D1004E"/>
    <w:rsid w:val="00D10573"/>
    <w:rsid w:val="00D111DA"/>
    <w:rsid w:val="00D15366"/>
    <w:rsid w:val="00D15B30"/>
    <w:rsid w:val="00D16831"/>
    <w:rsid w:val="00D20175"/>
    <w:rsid w:val="00D20DA9"/>
    <w:rsid w:val="00D21F9B"/>
    <w:rsid w:val="00D22363"/>
    <w:rsid w:val="00D226A7"/>
    <w:rsid w:val="00D24FFB"/>
    <w:rsid w:val="00D25167"/>
    <w:rsid w:val="00D25F7E"/>
    <w:rsid w:val="00D26B25"/>
    <w:rsid w:val="00D272C1"/>
    <w:rsid w:val="00D27EA9"/>
    <w:rsid w:val="00D32890"/>
    <w:rsid w:val="00D33075"/>
    <w:rsid w:val="00D33384"/>
    <w:rsid w:val="00D34061"/>
    <w:rsid w:val="00D34E7E"/>
    <w:rsid w:val="00D34F79"/>
    <w:rsid w:val="00D354FC"/>
    <w:rsid w:val="00D35DA4"/>
    <w:rsid w:val="00D361FE"/>
    <w:rsid w:val="00D3714C"/>
    <w:rsid w:val="00D37599"/>
    <w:rsid w:val="00D3761A"/>
    <w:rsid w:val="00D40251"/>
    <w:rsid w:val="00D40268"/>
    <w:rsid w:val="00D4029D"/>
    <w:rsid w:val="00D404A8"/>
    <w:rsid w:val="00D40E05"/>
    <w:rsid w:val="00D41BF7"/>
    <w:rsid w:val="00D41F22"/>
    <w:rsid w:val="00D43589"/>
    <w:rsid w:val="00D470BB"/>
    <w:rsid w:val="00D47313"/>
    <w:rsid w:val="00D51438"/>
    <w:rsid w:val="00D51C82"/>
    <w:rsid w:val="00D54210"/>
    <w:rsid w:val="00D60B34"/>
    <w:rsid w:val="00D60E96"/>
    <w:rsid w:val="00D622E9"/>
    <w:rsid w:val="00D666E6"/>
    <w:rsid w:val="00D66B95"/>
    <w:rsid w:val="00D67A5D"/>
    <w:rsid w:val="00D718DA"/>
    <w:rsid w:val="00D723CA"/>
    <w:rsid w:val="00D72FC3"/>
    <w:rsid w:val="00D73A62"/>
    <w:rsid w:val="00D7773E"/>
    <w:rsid w:val="00D80C8D"/>
    <w:rsid w:val="00D80D8A"/>
    <w:rsid w:val="00D82CB1"/>
    <w:rsid w:val="00D85EB4"/>
    <w:rsid w:val="00D87896"/>
    <w:rsid w:val="00D87E11"/>
    <w:rsid w:val="00D90B38"/>
    <w:rsid w:val="00D917E2"/>
    <w:rsid w:val="00D93EA3"/>
    <w:rsid w:val="00D94268"/>
    <w:rsid w:val="00D959DF"/>
    <w:rsid w:val="00D96EEC"/>
    <w:rsid w:val="00D972DA"/>
    <w:rsid w:val="00DA071C"/>
    <w:rsid w:val="00DA3CBC"/>
    <w:rsid w:val="00DA45AE"/>
    <w:rsid w:val="00DA486E"/>
    <w:rsid w:val="00DA5E14"/>
    <w:rsid w:val="00DA6CD6"/>
    <w:rsid w:val="00DA6EB2"/>
    <w:rsid w:val="00DB0129"/>
    <w:rsid w:val="00DB0250"/>
    <w:rsid w:val="00DB1586"/>
    <w:rsid w:val="00DB245C"/>
    <w:rsid w:val="00DB2D8D"/>
    <w:rsid w:val="00DB3DC4"/>
    <w:rsid w:val="00DB4DE2"/>
    <w:rsid w:val="00DB56CD"/>
    <w:rsid w:val="00DB60C4"/>
    <w:rsid w:val="00DB7C0E"/>
    <w:rsid w:val="00DB7DFE"/>
    <w:rsid w:val="00DC07F1"/>
    <w:rsid w:val="00DC1176"/>
    <w:rsid w:val="00DC2C76"/>
    <w:rsid w:val="00DC47E4"/>
    <w:rsid w:val="00DC4A20"/>
    <w:rsid w:val="00DC63EC"/>
    <w:rsid w:val="00DC68ED"/>
    <w:rsid w:val="00DC6F56"/>
    <w:rsid w:val="00DD03B2"/>
    <w:rsid w:val="00DD0990"/>
    <w:rsid w:val="00DD0AF1"/>
    <w:rsid w:val="00DD1292"/>
    <w:rsid w:val="00DD3367"/>
    <w:rsid w:val="00DD44E9"/>
    <w:rsid w:val="00DD57D8"/>
    <w:rsid w:val="00DD6910"/>
    <w:rsid w:val="00DD6E08"/>
    <w:rsid w:val="00DE19E9"/>
    <w:rsid w:val="00DE230B"/>
    <w:rsid w:val="00DE4100"/>
    <w:rsid w:val="00DE420C"/>
    <w:rsid w:val="00DE732C"/>
    <w:rsid w:val="00DE753E"/>
    <w:rsid w:val="00DF0C99"/>
    <w:rsid w:val="00DF16A2"/>
    <w:rsid w:val="00DF25AE"/>
    <w:rsid w:val="00DF3C7E"/>
    <w:rsid w:val="00DF409D"/>
    <w:rsid w:val="00DF50EC"/>
    <w:rsid w:val="00DF5BFC"/>
    <w:rsid w:val="00DF66A8"/>
    <w:rsid w:val="00DF6B68"/>
    <w:rsid w:val="00DF7D12"/>
    <w:rsid w:val="00E00BB0"/>
    <w:rsid w:val="00E01ABD"/>
    <w:rsid w:val="00E02C21"/>
    <w:rsid w:val="00E032DB"/>
    <w:rsid w:val="00E04483"/>
    <w:rsid w:val="00E044BA"/>
    <w:rsid w:val="00E054CD"/>
    <w:rsid w:val="00E05601"/>
    <w:rsid w:val="00E05FA0"/>
    <w:rsid w:val="00E06246"/>
    <w:rsid w:val="00E11184"/>
    <w:rsid w:val="00E115B7"/>
    <w:rsid w:val="00E126E8"/>
    <w:rsid w:val="00E13DA4"/>
    <w:rsid w:val="00E14ABC"/>
    <w:rsid w:val="00E17283"/>
    <w:rsid w:val="00E20DEE"/>
    <w:rsid w:val="00E20E13"/>
    <w:rsid w:val="00E20E5E"/>
    <w:rsid w:val="00E22158"/>
    <w:rsid w:val="00E22A54"/>
    <w:rsid w:val="00E24B45"/>
    <w:rsid w:val="00E25094"/>
    <w:rsid w:val="00E25350"/>
    <w:rsid w:val="00E2558D"/>
    <w:rsid w:val="00E27A1B"/>
    <w:rsid w:val="00E27B79"/>
    <w:rsid w:val="00E31E12"/>
    <w:rsid w:val="00E33213"/>
    <w:rsid w:val="00E33867"/>
    <w:rsid w:val="00E34302"/>
    <w:rsid w:val="00E42F95"/>
    <w:rsid w:val="00E443AB"/>
    <w:rsid w:val="00E44F93"/>
    <w:rsid w:val="00E46A66"/>
    <w:rsid w:val="00E501CD"/>
    <w:rsid w:val="00E51C81"/>
    <w:rsid w:val="00E5213E"/>
    <w:rsid w:val="00E52398"/>
    <w:rsid w:val="00E52CF7"/>
    <w:rsid w:val="00E54121"/>
    <w:rsid w:val="00E57AB7"/>
    <w:rsid w:val="00E62D53"/>
    <w:rsid w:val="00E639B2"/>
    <w:rsid w:val="00E63A8A"/>
    <w:rsid w:val="00E65BB4"/>
    <w:rsid w:val="00E6646C"/>
    <w:rsid w:val="00E66C29"/>
    <w:rsid w:val="00E67782"/>
    <w:rsid w:val="00E67C71"/>
    <w:rsid w:val="00E70397"/>
    <w:rsid w:val="00E7122F"/>
    <w:rsid w:val="00E712FF"/>
    <w:rsid w:val="00E72E61"/>
    <w:rsid w:val="00E73FBE"/>
    <w:rsid w:val="00E7687C"/>
    <w:rsid w:val="00E812FD"/>
    <w:rsid w:val="00E81DF2"/>
    <w:rsid w:val="00E82688"/>
    <w:rsid w:val="00E83310"/>
    <w:rsid w:val="00E83654"/>
    <w:rsid w:val="00E87A10"/>
    <w:rsid w:val="00E907F4"/>
    <w:rsid w:val="00E9169F"/>
    <w:rsid w:val="00E9336A"/>
    <w:rsid w:val="00E93780"/>
    <w:rsid w:val="00E9503E"/>
    <w:rsid w:val="00E96E6B"/>
    <w:rsid w:val="00E975F4"/>
    <w:rsid w:val="00EA0675"/>
    <w:rsid w:val="00EA06A8"/>
    <w:rsid w:val="00EA0A46"/>
    <w:rsid w:val="00EA0D3E"/>
    <w:rsid w:val="00EA1AFD"/>
    <w:rsid w:val="00EA1BD8"/>
    <w:rsid w:val="00EA264F"/>
    <w:rsid w:val="00EA43CE"/>
    <w:rsid w:val="00EA5D6A"/>
    <w:rsid w:val="00EB17E9"/>
    <w:rsid w:val="00EB387A"/>
    <w:rsid w:val="00EB3DA7"/>
    <w:rsid w:val="00EB4B49"/>
    <w:rsid w:val="00EB799C"/>
    <w:rsid w:val="00EC1847"/>
    <w:rsid w:val="00EC1E92"/>
    <w:rsid w:val="00EC562C"/>
    <w:rsid w:val="00EC5CBF"/>
    <w:rsid w:val="00EC5D10"/>
    <w:rsid w:val="00EC7F52"/>
    <w:rsid w:val="00ED0F74"/>
    <w:rsid w:val="00ED1011"/>
    <w:rsid w:val="00ED1898"/>
    <w:rsid w:val="00ED327D"/>
    <w:rsid w:val="00ED40EE"/>
    <w:rsid w:val="00ED51F6"/>
    <w:rsid w:val="00ED59CE"/>
    <w:rsid w:val="00ED6168"/>
    <w:rsid w:val="00ED7011"/>
    <w:rsid w:val="00ED7C38"/>
    <w:rsid w:val="00EE0055"/>
    <w:rsid w:val="00EE034D"/>
    <w:rsid w:val="00EE05EE"/>
    <w:rsid w:val="00EE1442"/>
    <w:rsid w:val="00EE4CEB"/>
    <w:rsid w:val="00EE6492"/>
    <w:rsid w:val="00EE6BC4"/>
    <w:rsid w:val="00EE6FE1"/>
    <w:rsid w:val="00EF17B9"/>
    <w:rsid w:val="00EF408E"/>
    <w:rsid w:val="00EF4136"/>
    <w:rsid w:val="00EF4DE0"/>
    <w:rsid w:val="00EF50CC"/>
    <w:rsid w:val="00EF6241"/>
    <w:rsid w:val="00EF62AA"/>
    <w:rsid w:val="00EF6B86"/>
    <w:rsid w:val="00EF6BB4"/>
    <w:rsid w:val="00EF6D64"/>
    <w:rsid w:val="00F01131"/>
    <w:rsid w:val="00F01B78"/>
    <w:rsid w:val="00F02015"/>
    <w:rsid w:val="00F02673"/>
    <w:rsid w:val="00F02F6E"/>
    <w:rsid w:val="00F03CF6"/>
    <w:rsid w:val="00F04557"/>
    <w:rsid w:val="00F04687"/>
    <w:rsid w:val="00F04C12"/>
    <w:rsid w:val="00F05C76"/>
    <w:rsid w:val="00F11710"/>
    <w:rsid w:val="00F11E75"/>
    <w:rsid w:val="00F130E2"/>
    <w:rsid w:val="00F138F5"/>
    <w:rsid w:val="00F14143"/>
    <w:rsid w:val="00F154BC"/>
    <w:rsid w:val="00F1670A"/>
    <w:rsid w:val="00F168DB"/>
    <w:rsid w:val="00F22709"/>
    <w:rsid w:val="00F22BFC"/>
    <w:rsid w:val="00F22DBF"/>
    <w:rsid w:val="00F23489"/>
    <w:rsid w:val="00F262E1"/>
    <w:rsid w:val="00F26D98"/>
    <w:rsid w:val="00F31866"/>
    <w:rsid w:val="00F32A13"/>
    <w:rsid w:val="00F32CD9"/>
    <w:rsid w:val="00F3339F"/>
    <w:rsid w:val="00F34532"/>
    <w:rsid w:val="00F3491B"/>
    <w:rsid w:val="00F34E0E"/>
    <w:rsid w:val="00F367A0"/>
    <w:rsid w:val="00F36BEB"/>
    <w:rsid w:val="00F37D23"/>
    <w:rsid w:val="00F40374"/>
    <w:rsid w:val="00F4132A"/>
    <w:rsid w:val="00F41F4E"/>
    <w:rsid w:val="00F426FD"/>
    <w:rsid w:val="00F43208"/>
    <w:rsid w:val="00F436F7"/>
    <w:rsid w:val="00F47E22"/>
    <w:rsid w:val="00F5185E"/>
    <w:rsid w:val="00F519F5"/>
    <w:rsid w:val="00F51E44"/>
    <w:rsid w:val="00F5216F"/>
    <w:rsid w:val="00F53F30"/>
    <w:rsid w:val="00F600E9"/>
    <w:rsid w:val="00F6080D"/>
    <w:rsid w:val="00F60B59"/>
    <w:rsid w:val="00F60E4F"/>
    <w:rsid w:val="00F612FB"/>
    <w:rsid w:val="00F62219"/>
    <w:rsid w:val="00F62508"/>
    <w:rsid w:val="00F64212"/>
    <w:rsid w:val="00F65ED6"/>
    <w:rsid w:val="00F65FCC"/>
    <w:rsid w:val="00F66849"/>
    <w:rsid w:val="00F705E4"/>
    <w:rsid w:val="00F71AB0"/>
    <w:rsid w:val="00F725F8"/>
    <w:rsid w:val="00F72671"/>
    <w:rsid w:val="00F7420C"/>
    <w:rsid w:val="00F74ADE"/>
    <w:rsid w:val="00F74E28"/>
    <w:rsid w:val="00F75A5D"/>
    <w:rsid w:val="00F76B77"/>
    <w:rsid w:val="00F76F9C"/>
    <w:rsid w:val="00F774F4"/>
    <w:rsid w:val="00F8057B"/>
    <w:rsid w:val="00F80F6F"/>
    <w:rsid w:val="00F81E4A"/>
    <w:rsid w:val="00F82932"/>
    <w:rsid w:val="00F843D3"/>
    <w:rsid w:val="00F8458B"/>
    <w:rsid w:val="00F8539B"/>
    <w:rsid w:val="00F859DF"/>
    <w:rsid w:val="00F86A11"/>
    <w:rsid w:val="00F8773C"/>
    <w:rsid w:val="00F87B88"/>
    <w:rsid w:val="00F9018D"/>
    <w:rsid w:val="00F90DAD"/>
    <w:rsid w:val="00F90FB1"/>
    <w:rsid w:val="00F9203B"/>
    <w:rsid w:val="00F93054"/>
    <w:rsid w:val="00F936DA"/>
    <w:rsid w:val="00F93A19"/>
    <w:rsid w:val="00F943C2"/>
    <w:rsid w:val="00F946A5"/>
    <w:rsid w:val="00F95309"/>
    <w:rsid w:val="00F955D9"/>
    <w:rsid w:val="00F97876"/>
    <w:rsid w:val="00F97D0D"/>
    <w:rsid w:val="00FA08E6"/>
    <w:rsid w:val="00FA213B"/>
    <w:rsid w:val="00FA23A8"/>
    <w:rsid w:val="00FA381B"/>
    <w:rsid w:val="00FA4803"/>
    <w:rsid w:val="00FA4B8B"/>
    <w:rsid w:val="00FA4CD2"/>
    <w:rsid w:val="00FA4CE0"/>
    <w:rsid w:val="00FA6452"/>
    <w:rsid w:val="00FA7FFB"/>
    <w:rsid w:val="00FB016A"/>
    <w:rsid w:val="00FB089A"/>
    <w:rsid w:val="00FB191C"/>
    <w:rsid w:val="00FB2010"/>
    <w:rsid w:val="00FB45D5"/>
    <w:rsid w:val="00FB4A15"/>
    <w:rsid w:val="00FB4E49"/>
    <w:rsid w:val="00FB588E"/>
    <w:rsid w:val="00FB5C50"/>
    <w:rsid w:val="00FB70B4"/>
    <w:rsid w:val="00FB7CC8"/>
    <w:rsid w:val="00FC1FAB"/>
    <w:rsid w:val="00FC316A"/>
    <w:rsid w:val="00FC3413"/>
    <w:rsid w:val="00FC372A"/>
    <w:rsid w:val="00FC4841"/>
    <w:rsid w:val="00FC5B3D"/>
    <w:rsid w:val="00FC65CB"/>
    <w:rsid w:val="00FD2172"/>
    <w:rsid w:val="00FD548D"/>
    <w:rsid w:val="00FD55D7"/>
    <w:rsid w:val="00FD5D4E"/>
    <w:rsid w:val="00FD69BD"/>
    <w:rsid w:val="00FD7B0E"/>
    <w:rsid w:val="00FE096E"/>
    <w:rsid w:val="00FE1A78"/>
    <w:rsid w:val="00FE1BA0"/>
    <w:rsid w:val="00FE253F"/>
    <w:rsid w:val="00FE31A9"/>
    <w:rsid w:val="00FE4E71"/>
    <w:rsid w:val="00FE6272"/>
    <w:rsid w:val="00FE660A"/>
    <w:rsid w:val="00FE6839"/>
    <w:rsid w:val="00FE7E56"/>
    <w:rsid w:val="00FF07CC"/>
    <w:rsid w:val="00FF1606"/>
    <w:rsid w:val="00FF2DE5"/>
    <w:rsid w:val="00FF5485"/>
    <w:rsid w:val="00FF6663"/>
    <w:rsid w:val="018A7D3E"/>
    <w:rsid w:val="027A3BCE"/>
    <w:rsid w:val="02DA58E4"/>
    <w:rsid w:val="032749FD"/>
    <w:rsid w:val="03B30CE3"/>
    <w:rsid w:val="040B6943"/>
    <w:rsid w:val="041B57F5"/>
    <w:rsid w:val="04643883"/>
    <w:rsid w:val="049E6F09"/>
    <w:rsid w:val="055E7AE9"/>
    <w:rsid w:val="06E94CE4"/>
    <w:rsid w:val="073A091B"/>
    <w:rsid w:val="09A162E8"/>
    <w:rsid w:val="09C46D3E"/>
    <w:rsid w:val="09CC40E2"/>
    <w:rsid w:val="0B2B7061"/>
    <w:rsid w:val="0C335F13"/>
    <w:rsid w:val="0C4A6B8E"/>
    <w:rsid w:val="0DF91507"/>
    <w:rsid w:val="0E277ECB"/>
    <w:rsid w:val="0F011756"/>
    <w:rsid w:val="0F2E0B91"/>
    <w:rsid w:val="0F755010"/>
    <w:rsid w:val="0F9B36EC"/>
    <w:rsid w:val="0F9F7EBE"/>
    <w:rsid w:val="108050BE"/>
    <w:rsid w:val="11E21FB9"/>
    <w:rsid w:val="12F10260"/>
    <w:rsid w:val="13C145DE"/>
    <w:rsid w:val="13DB1FC0"/>
    <w:rsid w:val="14195E49"/>
    <w:rsid w:val="141E7A86"/>
    <w:rsid w:val="15CD0F7B"/>
    <w:rsid w:val="17154C16"/>
    <w:rsid w:val="174F7112"/>
    <w:rsid w:val="185D7D0E"/>
    <w:rsid w:val="187A0895"/>
    <w:rsid w:val="188D159B"/>
    <w:rsid w:val="1AA66C8C"/>
    <w:rsid w:val="1AB56262"/>
    <w:rsid w:val="1AD44154"/>
    <w:rsid w:val="1CF16DD0"/>
    <w:rsid w:val="202252F3"/>
    <w:rsid w:val="204E6EF2"/>
    <w:rsid w:val="20C73FCF"/>
    <w:rsid w:val="20D307E6"/>
    <w:rsid w:val="22360F75"/>
    <w:rsid w:val="224B1CFF"/>
    <w:rsid w:val="2252026F"/>
    <w:rsid w:val="24DE0E6C"/>
    <w:rsid w:val="256935FB"/>
    <w:rsid w:val="25754144"/>
    <w:rsid w:val="26905D67"/>
    <w:rsid w:val="26A1558F"/>
    <w:rsid w:val="26EE5D19"/>
    <w:rsid w:val="294164B2"/>
    <w:rsid w:val="295B0C87"/>
    <w:rsid w:val="29A450D5"/>
    <w:rsid w:val="29C166FF"/>
    <w:rsid w:val="2AE509E9"/>
    <w:rsid w:val="2AE55C50"/>
    <w:rsid w:val="2B1E573E"/>
    <w:rsid w:val="2C05172E"/>
    <w:rsid w:val="2D8311FA"/>
    <w:rsid w:val="2EFB7044"/>
    <w:rsid w:val="2F9E2572"/>
    <w:rsid w:val="305B65B0"/>
    <w:rsid w:val="31AE07E3"/>
    <w:rsid w:val="31F177D6"/>
    <w:rsid w:val="32656EC7"/>
    <w:rsid w:val="344520FE"/>
    <w:rsid w:val="34DB1BA6"/>
    <w:rsid w:val="357650AA"/>
    <w:rsid w:val="359E5C23"/>
    <w:rsid w:val="3615173A"/>
    <w:rsid w:val="36CA072A"/>
    <w:rsid w:val="375D65F4"/>
    <w:rsid w:val="38366239"/>
    <w:rsid w:val="38E300C4"/>
    <w:rsid w:val="38F61C2E"/>
    <w:rsid w:val="39795ED1"/>
    <w:rsid w:val="399D757B"/>
    <w:rsid w:val="3B033513"/>
    <w:rsid w:val="3B4B7CA4"/>
    <w:rsid w:val="3D7C668C"/>
    <w:rsid w:val="3DB0340F"/>
    <w:rsid w:val="3DDB15B9"/>
    <w:rsid w:val="3E404145"/>
    <w:rsid w:val="3F613C3F"/>
    <w:rsid w:val="3F81585C"/>
    <w:rsid w:val="407720B4"/>
    <w:rsid w:val="407C2049"/>
    <w:rsid w:val="42935766"/>
    <w:rsid w:val="42DA45DB"/>
    <w:rsid w:val="43545BAB"/>
    <w:rsid w:val="44B31644"/>
    <w:rsid w:val="44C27677"/>
    <w:rsid w:val="44E56766"/>
    <w:rsid w:val="45EC6A0A"/>
    <w:rsid w:val="460934D1"/>
    <w:rsid w:val="463A4AF2"/>
    <w:rsid w:val="46495F45"/>
    <w:rsid w:val="46D543B4"/>
    <w:rsid w:val="471737A1"/>
    <w:rsid w:val="472B0FC8"/>
    <w:rsid w:val="47F354D4"/>
    <w:rsid w:val="487C0F7E"/>
    <w:rsid w:val="490248A8"/>
    <w:rsid w:val="497914AC"/>
    <w:rsid w:val="49861DE2"/>
    <w:rsid w:val="4B0624B0"/>
    <w:rsid w:val="4BE13345"/>
    <w:rsid w:val="4E720F57"/>
    <w:rsid w:val="4E8F5FD7"/>
    <w:rsid w:val="4F725160"/>
    <w:rsid w:val="4FA07065"/>
    <w:rsid w:val="50276054"/>
    <w:rsid w:val="506608EB"/>
    <w:rsid w:val="51B875F5"/>
    <w:rsid w:val="51F739F4"/>
    <w:rsid w:val="523C2F21"/>
    <w:rsid w:val="52A34B41"/>
    <w:rsid w:val="5375780E"/>
    <w:rsid w:val="53855562"/>
    <w:rsid w:val="53C36AE2"/>
    <w:rsid w:val="54326A51"/>
    <w:rsid w:val="5452631A"/>
    <w:rsid w:val="5458037A"/>
    <w:rsid w:val="55445B2A"/>
    <w:rsid w:val="559D79A7"/>
    <w:rsid w:val="5732004A"/>
    <w:rsid w:val="57B706E3"/>
    <w:rsid w:val="58B516A7"/>
    <w:rsid w:val="58C81A66"/>
    <w:rsid w:val="5900693F"/>
    <w:rsid w:val="5A1905BC"/>
    <w:rsid w:val="5A2A7AC9"/>
    <w:rsid w:val="5BB32D29"/>
    <w:rsid w:val="5CF91A07"/>
    <w:rsid w:val="5DB03016"/>
    <w:rsid w:val="5DE026A1"/>
    <w:rsid w:val="5EB2748B"/>
    <w:rsid w:val="5FA45124"/>
    <w:rsid w:val="605E0287"/>
    <w:rsid w:val="60AF7659"/>
    <w:rsid w:val="60EB7611"/>
    <w:rsid w:val="610C2088"/>
    <w:rsid w:val="611D7BAF"/>
    <w:rsid w:val="61BF3670"/>
    <w:rsid w:val="61C77C36"/>
    <w:rsid w:val="6248633D"/>
    <w:rsid w:val="6501413E"/>
    <w:rsid w:val="652758F7"/>
    <w:rsid w:val="679C65C5"/>
    <w:rsid w:val="67B444A0"/>
    <w:rsid w:val="67D517E4"/>
    <w:rsid w:val="688B7C87"/>
    <w:rsid w:val="694D5217"/>
    <w:rsid w:val="69871CE3"/>
    <w:rsid w:val="6B676205"/>
    <w:rsid w:val="6BAF3DB9"/>
    <w:rsid w:val="6C912A1B"/>
    <w:rsid w:val="6D4C45AA"/>
    <w:rsid w:val="6D4C5BAE"/>
    <w:rsid w:val="6D643BE5"/>
    <w:rsid w:val="6D866109"/>
    <w:rsid w:val="6E4F59FB"/>
    <w:rsid w:val="6E547F67"/>
    <w:rsid w:val="6ED87A01"/>
    <w:rsid w:val="704C777E"/>
    <w:rsid w:val="705428B9"/>
    <w:rsid w:val="70BA1B7C"/>
    <w:rsid w:val="70C52113"/>
    <w:rsid w:val="71E209CF"/>
    <w:rsid w:val="71F57342"/>
    <w:rsid w:val="72855F29"/>
    <w:rsid w:val="72B40377"/>
    <w:rsid w:val="735346AB"/>
    <w:rsid w:val="738B0A56"/>
    <w:rsid w:val="77F039E3"/>
    <w:rsid w:val="786C63E8"/>
    <w:rsid w:val="7B144312"/>
    <w:rsid w:val="7B206FDA"/>
    <w:rsid w:val="7B4C768F"/>
    <w:rsid w:val="7B91348A"/>
    <w:rsid w:val="7DF53AD8"/>
    <w:rsid w:val="7E3A23F2"/>
    <w:rsid w:val="7E6819FF"/>
    <w:rsid w:val="7F201E6F"/>
    <w:rsid w:val="7FB80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0" w:lineRule="atLeast"/>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spacing w:line="240" w:lineRule="auto"/>
    </w:pPr>
    <w:rPr>
      <w:rFonts w:ascii="宋体" w:hAnsi="宋体" w:eastAsia="宋体" w:cs="宋体"/>
      <w:kern w:val="0"/>
      <w:sz w:val="32"/>
      <w:szCs w:val="32"/>
    </w:rPr>
  </w:style>
  <w:style w:type="paragraph" w:styleId="3">
    <w:name w:val="Balloon Text"/>
    <w:basedOn w:val="1"/>
    <w:link w:val="17"/>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tLeas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customStyle="1" w:styleId="12">
    <w:name w:val="公文正文"/>
    <w:basedOn w:val="1"/>
    <w:link w:val="13"/>
    <w:qFormat/>
    <w:uiPriority w:val="0"/>
    <w:pPr>
      <w:overflowPunct w:val="0"/>
      <w:spacing w:line="560" w:lineRule="exact"/>
      <w:ind w:firstLine="200" w:firstLineChars="200"/>
      <w:jc w:val="both"/>
    </w:pPr>
    <w:rPr>
      <w:rFonts w:ascii="仿宋_GB2312" w:hAnsi="仿宋_GB2312" w:eastAsia="仿宋_GB2312" w:cs="Times New Roman"/>
      <w:sz w:val="32"/>
      <w:szCs w:val="24"/>
    </w:rPr>
  </w:style>
  <w:style w:type="character" w:customStyle="1" w:styleId="13">
    <w:name w:val="公文正文 字符"/>
    <w:basedOn w:val="9"/>
    <w:link w:val="12"/>
    <w:qFormat/>
    <w:uiPriority w:val="0"/>
    <w:rPr>
      <w:rFonts w:ascii="仿宋_GB2312" w:hAnsi="仿宋_GB2312" w:eastAsia="仿宋_GB2312" w:cs="Times New Roman"/>
      <w:sz w:val="32"/>
      <w:szCs w:val="24"/>
    </w:rPr>
  </w:style>
  <w:style w:type="character" w:customStyle="1" w:styleId="14">
    <w:name w:val="页眉 Char"/>
    <w:basedOn w:val="9"/>
    <w:link w:val="5"/>
    <w:qFormat/>
    <w:uiPriority w:val="0"/>
    <w:rPr>
      <w:sz w:val="18"/>
      <w:szCs w:val="18"/>
    </w:rPr>
  </w:style>
  <w:style w:type="character" w:customStyle="1" w:styleId="15">
    <w:name w:val="页脚 Char"/>
    <w:basedOn w:val="9"/>
    <w:link w:val="4"/>
    <w:qFormat/>
    <w:uiPriority w:val="99"/>
    <w:rPr>
      <w:sz w:val="18"/>
      <w:szCs w:val="18"/>
    </w:rPr>
  </w:style>
  <w:style w:type="paragraph" w:customStyle="1" w:styleId="16">
    <w:name w:val="xl29"/>
    <w:basedOn w:val="1"/>
    <w:qFormat/>
    <w:uiPriority w:val="0"/>
    <w:pPr>
      <w:widowControl/>
      <w:spacing w:before="100" w:beforeAutospacing="1" w:after="100" w:afterAutospacing="1" w:line="240" w:lineRule="auto"/>
      <w:jc w:val="center"/>
    </w:pPr>
    <w:rPr>
      <w:rFonts w:hint="eastAsia" w:ascii="宋体" w:hAnsi="宋体" w:eastAsia="宋体" w:cs="Times New Roman"/>
      <w:kern w:val="0"/>
      <w:sz w:val="24"/>
      <w:szCs w:val="24"/>
    </w:rPr>
  </w:style>
  <w:style w:type="character" w:customStyle="1" w:styleId="17">
    <w:name w:val="批注框文本 Char"/>
    <w:basedOn w:val="9"/>
    <w:link w:val="3"/>
    <w:semiHidden/>
    <w:qFormat/>
    <w:uiPriority w:val="99"/>
    <w:rPr>
      <w:sz w:val="18"/>
      <w:szCs w:val="18"/>
    </w:rPr>
  </w:style>
  <w:style w:type="character" w:customStyle="1" w:styleId="18">
    <w:name w:val="正文文本 Char"/>
    <w:basedOn w:val="9"/>
    <w:link w:val="2"/>
    <w:qFormat/>
    <w:uiPriority w:val="1"/>
    <w:rPr>
      <w:rFonts w:ascii="宋体" w:hAnsi="宋体" w:cs="宋体"/>
      <w:sz w:val="32"/>
      <w:szCs w:val="3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1010</Words>
  <Characters>5757</Characters>
  <Lines>47</Lines>
  <Paragraphs>13</Paragraphs>
  <TotalTime>0</TotalTime>
  <ScaleCrop>false</ScaleCrop>
  <LinksUpToDate>false</LinksUpToDate>
  <CharactersWithSpaces>6754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2020-07-20T03:08:00Z</dcterms:created>
  <dc:creator>lenovo</dc:creator>
  <cp:lastModifiedBy>Administrator</cp:lastModifiedBy>
  <cp:lastPrinted>2020-08-12T01:38:00Z</cp:lastPrinted>
  <dcterms:modified xsi:type="dcterms:W3CDTF">2020-12-17T01:10:48Z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